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848" w:type="dxa"/>
        <w:tblInd w:w="93" w:type="dxa"/>
        <w:tblLayout w:type="fixed"/>
        <w:tblLook w:val="0000"/>
      </w:tblPr>
      <w:tblGrid>
        <w:gridCol w:w="516"/>
        <w:gridCol w:w="2334"/>
        <w:gridCol w:w="1701"/>
        <w:gridCol w:w="12297"/>
      </w:tblGrid>
      <w:tr w:rsidR="00DE1887" w:rsidTr="00631F2C">
        <w:trPr>
          <w:trHeight w:val="452"/>
        </w:trPr>
        <w:tc>
          <w:tcPr>
            <w:tcW w:w="16848" w:type="dxa"/>
            <w:gridSpan w:val="4"/>
            <w:tcBorders>
              <w:top w:val="single" w:sz="4" w:space="0" w:color="auto"/>
              <w:left w:val="single" w:sz="4" w:space="0" w:color="auto"/>
              <w:bottom w:val="single" w:sz="4" w:space="0" w:color="auto"/>
              <w:right w:val="single" w:sz="4" w:space="0" w:color="auto"/>
            </w:tcBorders>
            <w:vAlign w:val="center"/>
          </w:tcPr>
          <w:p w:rsidR="00DE1887" w:rsidRDefault="00DE1887" w:rsidP="00DE1887">
            <w:pPr>
              <w:spacing w:after="0" w:line="240" w:lineRule="auto"/>
              <w:ind w:right="-108"/>
              <w:jc w:val="center"/>
              <w:rPr>
                <w:rFonts w:eastAsia="Times New Roman" w:cs="Calibri"/>
                <w:b/>
                <w:color w:val="000000"/>
                <w:sz w:val="22"/>
                <w:szCs w:val="22"/>
              </w:rPr>
            </w:pPr>
            <w:r w:rsidRPr="00DE1887">
              <w:rPr>
                <w:rFonts w:eastAsia="Times New Roman" w:cs="Calibri"/>
                <w:b/>
                <w:color w:val="000000"/>
                <w:sz w:val="22"/>
                <w:szCs w:val="22"/>
              </w:rPr>
              <w:t>AGENDA KEGIATAN KEPALA DINAS LINGKUNGAN HIDUP KABUPATEN KARANGANYAR</w:t>
            </w:r>
          </w:p>
        </w:tc>
      </w:tr>
      <w:tr w:rsidR="00DE1887" w:rsidTr="00631F2C">
        <w:trPr>
          <w:trHeight w:val="452"/>
        </w:trPr>
        <w:tc>
          <w:tcPr>
            <w:tcW w:w="16848" w:type="dxa"/>
            <w:gridSpan w:val="4"/>
            <w:tcBorders>
              <w:top w:val="single" w:sz="4" w:space="0" w:color="auto"/>
              <w:left w:val="single" w:sz="4" w:space="0" w:color="auto"/>
              <w:bottom w:val="single" w:sz="4" w:space="0" w:color="auto"/>
              <w:right w:val="single" w:sz="4" w:space="0" w:color="auto"/>
            </w:tcBorders>
            <w:vAlign w:val="center"/>
          </w:tcPr>
          <w:p w:rsidR="00DE1887" w:rsidRDefault="00DE1887" w:rsidP="00B17FF6">
            <w:pPr>
              <w:spacing w:after="0" w:line="240" w:lineRule="auto"/>
              <w:ind w:right="-108"/>
              <w:jc w:val="center"/>
              <w:rPr>
                <w:rFonts w:eastAsia="Times New Roman" w:cs="Calibri"/>
                <w:b/>
                <w:color w:val="000000"/>
                <w:sz w:val="22"/>
                <w:szCs w:val="22"/>
              </w:rPr>
            </w:pPr>
            <w:r>
              <w:rPr>
                <w:rFonts w:eastAsia="Times New Roman" w:cs="Calibri"/>
                <w:b/>
                <w:color w:val="000000"/>
                <w:sz w:val="22"/>
                <w:szCs w:val="22"/>
              </w:rPr>
              <w:t>TAHUN 2022</w:t>
            </w:r>
          </w:p>
        </w:tc>
      </w:tr>
      <w:tr w:rsidR="00DE1887" w:rsidTr="00631F2C">
        <w:trPr>
          <w:trHeight w:val="452"/>
        </w:trPr>
        <w:tc>
          <w:tcPr>
            <w:tcW w:w="16848" w:type="dxa"/>
            <w:gridSpan w:val="4"/>
            <w:tcBorders>
              <w:top w:val="single" w:sz="4" w:space="0" w:color="auto"/>
              <w:left w:val="single" w:sz="4" w:space="0" w:color="auto"/>
              <w:bottom w:val="single" w:sz="4" w:space="0" w:color="auto"/>
              <w:right w:val="single" w:sz="4" w:space="0" w:color="auto"/>
            </w:tcBorders>
            <w:vAlign w:val="center"/>
          </w:tcPr>
          <w:p w:rsidR="00DE1887" w:rsidRDefault="00DE1887" w:rsidP="00DE1887">
            <w:pPr>
              <w:spacing w:after="0" w:line="240" w:lineRule="auto"/>
              <w:ind w:right="2012"/>
              <w:rPr>
                <w:rFonts w:eastAsia="Times New Roman" w:cs="Calibri"/>
                <w:b/>
                <w:color w:val="000000"/>
                <w:sz w:val="22"/>
                <w:szCs w:val="22"/>
              </w:rPr>
            </w:pPr>
            <w:r>
              <w:rPr>
                <w:rFonts w:eastAsia="Times New Roman" w:cs="Calibri"/>
                <w:b/>
                <w:color w:val="000000"/>
                <w:sz w:val="22"/>
                <w:szCs w:val="22"/>
              </w:rPr>
              <w:t>Januari 2022</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vAlign w:val="center"/>
          </w:tcPr>
          <w:p w:rsidR="00DE1887" w:rsidRDefault="00DE1887" w:rsidP="00C47F08">
            <w:pPr>
              <w:spacing w:after="0" w:line="240" w:lineRule="auto"/>
              <w:jc w:val="center"/>
              <w:rPr>
                <w:rFonts w:eastAsia="Times New Roman" w:cs="Calibri"/>
                <w:b/>
                <w:color w:val="000000"/>
                <w:sz w:val="22"/>
                <w:szCs w:val="22"/>
              </w:rPr>
            </w:pPr>
            <w:r>
              <w:rPr>
                <w:rFonts w:eastAsia="Times New Roman" w:cs="Calibri"/>
                <w:b/>
                <w:color w:val="000000"/>
                <w:sz w:val="22"/>
                <w:szCs w:val="22"/>
              </w:rPr>
              <w:t>NO</w:t>
            </w:r>
          </w:p>
        </w:tc>
        <w:tc>
          <w:tcPr>
            <w:tcW w:w="2334" w:type="dxa"/>
            <w:tcBorders>
              <w:top w:val="single" w:sz="4" w:space="0" w:color="auto"/>
              <w:left w:val="single" w:sz="4" w:space="0" w:color="auto"/>
              <w:bottom w:val="single" w:sz="4" w:space="0" w:color="auto"/>
              <w:right w:val="single" w:sz="4" w:space="0" w:color="auto"/>
            </w:tcBorders>
            <w:vAlign w:val="center"/>
          </w:tcPr>
          <w:p w:rsidR="00DE1887" w:rsidRDefault="00DE1887" w:rsidP="00C47F08">
            <w:pPr>
              <w:spacing w:after="0" w:line="240" w:lineRule="auto"/>
              <w:jc w:val="center"/>
              <w:rPr>
                <w:rFonts w:eastAsia="Times New Roman" w:cs="Calibri"/>
                <w:b/>
                <w:color w:val="000000"/>
                <w:sz w:val="22"/>
                <w:szCs w:val="22"/>
              </w:rPr>
            </w:pPr>
            <w:r>
              <w:rPr>
                <w:rFonts w:eastAsia="Times New Roman" w:cs="Calibri"/>
                <w:b/>
                <w:color w:val="000000"/>
                <w:sz w:val="22"/>
                <w:szCs w:val="22"/>
              </w:rPr>
              <w:t>HARI/TANGGAL</w:t>
            </w:r>
          </w:p>
        </w:tc>
        <w:tc>
          <w:tcPr>
            <w:tcW w:w="1701" w:type="dxa"/>
            <w:tcBorders>
              <w:top w:val="single" w:sz="4" w:space="0" w:color="auto"/>
              <w:left w:val="single" w:sz="4" w:space="0" w:color="auto"/>
              <w:bottom w:val="single" w:sz="4" w:space="0" w:color="auto"/>
              <w:right w:val="single" w:sz="4" w:space="0" w:color="auto"/>
            </w:tcBorders>
            <w:vAlign w:val="center"/>
          </w:tcPr>
          <w:p w:rsidR="00DE1887" w:rsidRDefault="00DE1887" w:rsidP="00C47F08">
            <w:pPr>
              <w:spacing w:after="0" w:line="240" w:lineRule="auto"/>
              <w:jc w:val="center"/>
              <w:rPr>
                <w:rFonts w:eastAsia="Times New Roman" w:cs="Calibri"/>
                <w:b/>
                <w:color w:val="000000"/>
                <w:sz w:val="22"/>
                <w:szCs w:val="22"/>
              </w:rPr>
            </w:pPr>
            <w:r>
              <w:rPr>
                <w:rFonts w:eastAsia="Times New Roman" w:cs="Calibri"/>
                <w:b/>
                <w:color w:val="000000"/>
                <w:sz w:val="22"/>
                <w:szCs w:val="22"/>
              </w:rPr>
              <w:t>JAM</w:t>
            </w:r>
          </w:p>
        </w:tc>
        <w:tc>
          <w:tcPr>
            <w:tcW w:w="12297" w:type="dxa"/>
            <w:tcBorders>
              <w:top w:val="single" w:sz="4" w:space="0" w:color="auto"/>
              <w:left w:val="single" w:sz="4" w:space="0" w:color="auto"/>
              <w:bottom w:val="single" w:sz="4" w:space="0" w:color="auto"/>
              <w:right w:val="single" w:sz="4" w:space="0" w:color="auto"/>
            </w:tcBorders>
            <w:vAlign w:val="center"/>
          </w:tcPr>
          <w:p w:rsidR="00DE1887" w:rsidRDefault="00DE1887" w:rsidP="00C47F08">
            <w:pPr>
              <w:spacing w:after="0" w:line="240" w:lineRule="auto"/>
              <w:jc w:val="center"/>
              <w:rPr>
                <w:rFonts w:eastAsia="Times New Roman" w:cs="Calibri"/>
                <w:b/>
                <w:color w:val="000000"/>
                <w:sz w:val="22"/>
                <w:szCs w:val="22"/>
              </w:rPr>
            </w:pPr>
            <w:r>
              <w:rPr>
                <w:rFonts w:eastAsia="Times New Roman" w:cs="Calibri"/>
                <w:b/>
                <w:color w:val="000000"/>
                <w:sz w:val="22"/>
                <w:szCs w:val="22"/>
              </w:rPr>
              <w:t>KEGIATAN</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1</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color w:val="000000"/>
                <w:sz w:val="22"/>
                <w:szCs w:val="22"/>
                <w:lang w:eastAsia="zh-CN"/>
              </w:rPr>
              <w:t xml:space="preserve">Kamis, 6 </w:t>
            </w:r>
            <w:r>
              <w:rPr>
                <w:rFonts w:cs="Calibri"/>
                <w:color w:val="000000"/>
                <w:sz w:val="22"/>
                <w:szCs w:val="22"/>
                <w:lang w:val="en-ID" w:eastAsia="zh-CN"/>
              </w:rPr>
              <w:t>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hint="eastAsia"/>
                <w:color w:val="000000"/>
                <w:sz w:val="22"/>
                <w:szCs w:val="22"/>
                <w:lang w:eastAsia="zh-CN"/>
              </w:rPr>
              <w:t>0</w:t>
            </w:r>
            <w:r>
              <w:rPr>
                <w:rFonts w:cs="Calibri"/>
                <w:color w:val="000000"/>
                <w:sz w:val="22"/>
                <w:szCs w:val="22"/>
                <w:lang w:eastAsia="zh-CN"/>
              </w:rPr>
              <w:t>9</w:t>
            </w:r>
            <w:r>
              <w:rPr>
                <w:rFonts w:cs="Calibri" w:hint="eastAsia"/>
                <w:color w:val="000000"/>
                <w:sz w:val="22"/>
                <w:szCs w:val="22"/>
                <w:lang w:eastAsia="zh-CN"/>
              </w:rPr>
              <w:t>.00</w:t>
            </w:r>
            <w:r>
              <w:rPr>
                <w:rFonts w:cs="Calibri"/>
                <w:color w:val="000000"/>
                <w:sz w:val="22"/>
                <w:szCs w:val="22"/>
                <w:lang w:val="en-ID" w:eastAsia="zh-CN"/>
              </w:rPr>
              <w:t xml:space="preserve"> WIB</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eastAsia="Times New Roman" w:cs="Calibri"/>
                <w:color w:val="000000"/>
                <w:sz w:val="22"/>
                <w:szCs w:val="22"/>
              </w:rPr>
            </w:pPr>
            <w:r>
              <w:rPr>
                <w:rFonts w:cs="Calibri"/>
                <w:color w:val="000000"/>
                <w:sz w:val="22"/>
                <w:szCs w:val="22"/>
                <w:lang w:eastAsia="zh-CN"/>
              </w:rPr>
              <w:t>Koordinasi Pelaksanaan Tim Koordinasi Penataan Ruang Daerah (TKPRD) / Forum Penataan Ruang (FPR) Kabupaten Karanganyar dalam rangka Kesesuaian Kegiatan Pemanfaatan Ruang (KKPR) di Kabupaten Karanganyar</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2</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color w:val="000000"/>
                <w:sz w:val="22"/>
                <w:szCs w:val="22"/>
                <w:lang w:eastAsia="zh-CN"/>
              </w:rPr>
              <w:t>Selasa, 18</w:t>
            </w:r>
            <w:r>
              <w:rPr>
                <w:rFonts w:cs="Calibri"/>
                <w:color w:val="000000"/>
                <w:sz w:val="22"/>
                <w:szCs w:val="22"/>
                <w:lang w:val="en-ID" w:eastAsia="zh-CN"/>
              </w:rPr>
              <w:t xml:space="preserve"> 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hint="eastAsia"/>
                <w:color w:val="000000"/>
                <w:sz w:val="22"/>
                <w:szCs w:val="22"/>
                <w:lang w:eastAsia="zh-CN"/>
              </w:rPr>
              <w:t>0</w:t>
            </w:r>
            <w:r>
              <w:rPr>
                <w:rFonts w:cs="Calibri"/>
                <w:color w:val="000000"/>
                <w:sz w:val="22"/>
                <w:szCs w:val="22"/>
                <w:lang w:eastAsia="zh-CN"/>
              </w:rPr>
              <w:t>8</w:t>
            </w:r>
            <w:r>
              <w:rPr>
                <w:rFonts w:cs="Calibri" w:hint="eastAsia"/>
                <w:color w:val="000000"/>
                <w:sz w:val="22"/>
                <w:szCs w:val="22"/>
                <w:lang w:eastAsia="zh-CN"/>
              </w:rPr>
              <w:t>.</w:t>
            </w:r>
            <w:r>
              <w:rPr>
                <w:rFonts w:cs="Calibri"/>
                <w:color w:val="000000"/>
                <w:sz w:val="22"/>
                <w:szCs w:val="22"/>
                <w:lang w:eastAsia="zh-CN"/>
              </w:rPr>
              <w:t>3</w:t>
            </w:r>
            <w:r>
              <w:rPr>
                <w:rFonts w:cs="Calibri" w:hint="eastAsia"/>
                <w:color w:val="000000"/>
                <w:sz w:val="22"/>
                <w:szCs w:val="22"/>
                <w:lang w:eastAsia="zh-CN"/>
              </w:rPr>
              <w:t>0</w:t>
            </w:r>
            <w:r>
              <w:rPr>
                <w:rFonts w:cs="Calibri"/>
                <w:color w:val="000000"/>
                <w:sz w:val="22"/>
                <w:szCs w:val="22"/>
                <w:lang w:val="en-ID" w:eastAsia="zh-CN"/>
              </w:rPr>
              <w:t xml:space="preserve"> WIB</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eastAsia="Times New Roman" w:cs="Calibri"/>
                <w:color w:val="000000"/>
                <w:sz w:val="22"/>
                <w:szCs w:val="22"/>
              </w:rPr>
            </w:pPr>
            <w:r>
              <w:rPr>
                <w:rFonts w:eastAsia="Times New Roman" w:cs="Calibri"/>
                <w:color w:val="000000"/>
                <w:sz w:val="22"/>
                <w:szCs w:val="22"/>
              </w:rPr>
              <w:t>Focus Group Discussion Persiapan Penyusunan dan Pemeriksaan Laporan Keuangan Pemerintah Daerah TA. 2021 dan Penandatanganan Pakta Integritas Penyusunan Laporan Keuangan Pemerintah Daerah TA. 2021 oleh Kepala Perangkar Daerah</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3</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color w:val="000000"/>
                <w:sz w:val="22"/>
                <w:szCs w:val="22"/>
                <w:lang w:eastAsia="zh-CN"/>
              </w:rPr>
              <w:t>Rabu, 19 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eastAsia="Times New Roman" w:cs="Calibri"/>
                <w:color w:val="000000"/>
                <w:sz w:val="22"/>
                <w:szCs w:val="22"/>
              </w:rPr>
            </w:pPr>
            <w:r>
              <w:rPr>
                <w:rFonts w:cs="Calibri" w:hint="eastAsia"/>
                <w:color w:val="000000"/>
                <w:sz w:val="22"/>
                <w:szCs w:val="22"/>
                <w:lang w:eastAsia="zh-CN"/>
              </w:rPr>
              <w:t>0</w:t>
            </w:r>
            <w:r>
              <w:rPr>
                <w:rFonts w:cs="Calibri"/>
                <w:color w:val="000000"/>
                <w:sz w:val="22"/>
                <w:szCs w:val="22"/>
                <w:lang w:eastAsia="zh-CN"/>
              </w:rPr>
              <w:t>8</w:t>
            </w:r>
            <w:r>
              <w:rPr>
                <w:rFonts w:cs="Calibri" w:hint="eastAsia"/>
                <w:color w:val="000000"/>
                <w:sz w:val="22"/>
                <w:szCs w:val="22"/>
                <w:lang w:eastAsia="zh-CN"/>
              </w:rPr>
              <w:t>.00</w:t>
            </w:r>
            <w:r>
              <w:rPr>
                <w:rFonts w:cs="Calibri"/>
                <w:color w:val="000000"/>
                <w:sz w:val="22"/>
                <w:szCs w:val="22"/>
                <w:lang w:val="en-ID" w:eastAsia="zh-CN"/>
              </w:rPr>
              <w:t xml:space="preserve"> WIB</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eastAsia="Times New Roman" w:cs="Calibri"/>
                <w:color w:val="000000"/>
                <w:sz w:val="22"/>
                <w:szCs w:val="22"/>
              </w:rPr>
            </w:pPr>
            <w:r>
              <w:rPr>
                <w:rFonts w:cs="Calibri"/>
                <w:color w:val="000000"/>
                <w:sz w:val="22"/>
                <w:szCs w:val="22"/>
                <w:lang w:eastAsia="zh-CN"/>
              </w:rPr>
              <w:t>Menerima Penyerahan SPPT PBB-P2 Tahun 2022 secara simbolis dari Bupati Karanganyar</w:t>
            </w:r>
          </w:p>
        </w:tc>
      </w:tr>
      <w:tr w:rsidR="00631F2C" w:rsidTr="0083390D">
        <w:trPr>
          <w:trHeight w:val="452"/>
        </w:trPr>
        <w:tc>
          <w:tcPr>
            <w:tcW w:w="516" w:type="dxa"/>
            <w:vMerge w:val="restart"/>
            <w:tcBorders>
              <w:top w:val="single" w:sz="4" w:space="0" w:color="auto"/>
              <w:left w:val="single" w:sz="4" w:space="0" w:color="auto"/>
              <w:right w:val="single" w:sz="4" w:space="0" w:color="auto"/>
            </w:tcBorders>
          </w:tcPr>
          <w:p w:rsidR="00631F2C" w:rsidRDefault="00631F2C" w:rsidP="00C47F08">
            <w:pPr>
              <w:spacing w:after="0" w:line="240" w:lineRule="auto"/>
              <w:jc w:val="center"/>
              <w:rPr>
                <w:rFonts w:eastAsia="Times New Roman" w:cs="Calibri"/>
                <w:color w:val="000000"/>
                <w:sz w:val="22"/>
                <w:szCs w:val="22"/>
              </w:rPr>
            </w:pPr>
            <w:r>
              <w:rPr>
                <w:rFonts w:eastAsia="Times New Roman" w:cs="Calibri"/>
                <w:color w:val="000000"/>
                <w:sz w:val="22"/>
                <w:szCs w:val="22"/>
              </w:rPr>
              <w:t>4</w:t>
            </w:r>
          </w:p>
        </w:tc>
        <w:tc>
          <w:tcPr>
            <w:tcW w:w="2334" w:type="dxa"/>
            <w:vMerge w:val="restart"/>
            <w:tcBorders>
              <w:top w:val="single" w:sz="4" w:space="0" w:color="auto"/>
              <w:left w:val="single" w:sz="4" w:space="0" w:color="auto"/>
              <w:right w:val="single" w:sz="4" w:space="0" w:color="auto"/>
            </w:tcBorders>
          </w:tcPr>
          <w:p w:rsidR="00631F2C" w:rsidRDefault="00631F2C" w:rsidP="00C47F08">
            <w:pPr>
              <w:textAlignment w:val="bottom"/>
              <w:rPr>
                <w:rFonts w:eastAsia="Times New Roman" w:cs="Calibri"/>
                <w:color w:val="000000"/>
                <w:sz w:val="22"/>
                <w:szCs w:val="22"/>
              </w:rPr>
            </w:pPr>
            <w:r>
              <w:rPr>
                <w:rFonts w:cs="Calibri"/>
                <w:color w:val="000000"/>
                <w:sz w:val="22"/>
                <w:szCs w:val="22"/>
                <w:lang w:eastAsia="zh-CN"/>
              </w:rPr>
              <w:t xml:space="preserve">Senin, </w:t>
            </w:r>
            <w:r>
              <w:rPr>
                <w:rFonts w:cs="Calibri"/>
                <w:color w:val="000000"/>
                <w:sz w:val="22"/>
                <w:szCs w:val="22"/>
                <w:lang w:val="en-ID" w:eastAsia="zh-CN"/>
              </w:rPr>
              <w:t>24 Januari 2022</w:t>
            </w:r>
          </w:p>
        </w:tc>
        <w:tc>
          <w:tcPr>
            <w:tcW w:w="1701" w:type="dxa"/>
            <w:tcBorders>
              <w:top w:val="single" w:sz="4" w:space="0" w:color="auto"/>
              <w:left w:val="single" w:sz="4" w:space="0" w:color="auto"/>
              <w:bottom w:val="single" w:sz="4" w:space="0" w:color="auto"/>
              <w:right w:val="single" w:sz="4" w:space="0" w:color="auto"/>
            </w:tcBorders>
          </w:tcPr>
          <w:p w:rsidR="00631F2C" w:rsidRDefault="00631F2C" w:rsidP="00C47F08">
            <w:pPr>
              <w:textAlignment w:val="bottom"/>
              <w:rPr>
                <w:rFonts w:eastAsia="Times New Roman" w:cs="Calibri"/>
                <w:color w:val="000000"/>
                <w:sz w:val="22"/>
                <w:szCs w:val="22"/>
              </w:rPr>
            </w:pPr>
            <w:r>
              <w:rPr>
                <w:rFonts w:cs="Calibri" w:hint="eastAsia"/>
                <w:color w:val="000000"/>
                <w:sz w:val="22"/>
                <w:szCs w:val="22"/>
                <w:lang w:eastAsia="zh-CN"/>
              </w:rPr>
              <w:t>09.00</w:t>
            </w:r>
            <w:r>
              <w:rPr>
                <w:rFonts w:cs="Calibri"/>
                <w:color w:val="000000"/>
                <w:sz w:val="22"/>
                <w:szCs w:val="22"/>
                <w:lang w:val="en-ID" w:eastAsia="zh-CN"/>
              </w:rPr>
              <w:t xml:space="preserve"> WIB</w:t>
            </w:r>
          </w:p>
        </w:tc>
        <w:tc>
          <w:tcPr>
            <w:tcW w:w="12297" w:type="dxa"/>
            <w:tcBorders>
              <w:top w:val="single" w:sz="4" w:space="0" w:color="auto"/>
              <w:left w:val="single" w:sz="4" w:space="0" w:color="auto"/>
              <w:bottom w:val="single" w:sz="4" w:space="0" w:color="auto"/>
              <w:right w:val="single" w:sz="4" w:space="0" w:color="auto"/>
            </w:tcBorders>
          </w:tcPr>
          <w:p w:rsidR="00631F2C" w:rsidRDefault="00631F2C" w:rsidP="00C47F08">
            <w:pPr>
              <w:textAlignment w:val="center"/>
              <w:rPr>
                <w:rFonts w:eastAsia="Times New Roman" w:cs="Calibri"/>
                <w:color w:val="000000"/>
                <w:sz w:val="22"/>
                <w:szCs w:val="22"/>
              </w:rPr>
            </w:pPr>
            <w:r>
              <w:rPr>
                <w:rFonts w:cs="Calibri"/>
                <w:color w:val="000000"/>
                <w:sz w:val="22"/>
                <w:szCs w:val="22"/>
                <w:lang w:eastAsia="zh-CN"/>
              </w:rPr>
              <w:t>Pameran UMKM Muda Lawu dengan tema Bersama Masyarakat Terampil Menuju Terciptanya Rumah Industri dalam rangka HUT GARDAL Ke 4</w:t>
            </w:r>
          </w:p>
        </w:tc>
      </w:tr>
      <w:tr w:rsidR="00631F2C" w:rsidTr="0083390D">
        <w:trPr>
          <w:trHeight w:val="452"/>
        </w:trPr>
        <w:tc>
          <w:tcPr>
            <w:tcW w:w="516" w:type="dxa"/>
            <w:vMerge/>
            <w:tcBorders>
              <w:left w:val="single" w:sz="4" w:space="0" w:color="auto"/>
              <w:bottom w:val="single" w:sz="4" w:space="0" w:color="auto"/>
              <w:right w:val="single" w:sz="4" w:space="0" w:color="auto"/>
            </w:tcBorders>
          </w:tcPr>
          <w:p w:rsidR="00631F2C" w:rsidRDefault="00631F2C" w:rsidP="00C47F08">
            <w:pPr>
              <w:spacing w:after="0" w:line="240" w:lineRule="auto"/>
              <w:jc w:val="center"/>
              <w:rPr>
                <w:rFonts w:eastAsia="Times New Roman" w:cs="Calibri"/>
                <w:color w:val="000000"/>
                <w:sz w:val="22"/>
                <w:szCs w:val="22"/>
              </w:rPr>
            </w:pPr>
          </w:p>
        </w:tc>
        <w:tc>
          <w:tcPr>
            <w:tcW w:w="2334" w:type="dxa"/>
            <w:vMerge/>
            <w:tcBorders>
              <w:left w:val="single" w:sz="4" w:space="0" w:color="auto"/>
              <w:bottom w:val="single" w:sz="4" w:space="0" w:color="auto"/>
              <w:right w:val="single" w:sz="4" w:space="0" w:color="auto"/>
            </w:tcBorders>
          </w:tcPr>
          <w:p w:rsidR="00631F2C" w:rsidRDefault="00631F2C" w:rsidP="00C47F08">
            <w:pPr>
              <w:textAlignment w:val="bottom"/>
              <w:rPr>
                <w:rFonts w:cs="Calibri"/>
                <w:color w:val="000000"/>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tcPr>
          <w:p w:rsidR="00631F2C" w:rsidRDefault="00631F2C" w:rsidP="00C47F08">
            <w:pPr>
              <w:textAlignment w:val="bottom"/>
              <w:rPr>
                <w:rFonts w:cs="Calibri"/>
                <w:color w:val="000000"/>
                <w:sz w:val="22"/>
                <w:szCs w:val="22"/>
                <w:lang w:eastAsia="zh-CN"/>
              </w:rPr>
            </w:pPr>
            <w:r>
              <w:rPr>
                <w:rFonts w:cs="Calibri"/>
                <w:color w:val="000000"/>
                <w:sz w:val="22"/>
                <w:szCs w:val="22"/>
                <w:lang w:eastAsia="zh-CN"/>
              </w:rPr>
              <w:t>12.30 WIB</w:t>
            </w:r>
          </w:p>
        </w:tc>
        <w:tc>
          <w:tcPr>
            <w:tcW w:w="12297" w:type="dxa"/>
            <w:tcBorders>
              <w:top w:val="single" w:sz="4" w:space="0" w:color="auto"/>
              <w:left w:val="single" w:sz="4" w:space="0" w:color="auto"/>
              <w:bottom w:val="single" w:sz="4" w:space="0" w:color="auto"/>
              <w:right w:val="single" w:sz="4" w:space="0" w:color="auto"/>
            </w:tcBorders>
          </w:tcPr>
          <w:p w:rsidR="00631F2C" w:rsidRDefault="00631F2C" w:rsidP="00C47F08">
            <w:pPr>
              <w:textAlignment w:val="center"/>
              <w:rPr>
                <w:rFonts w:cs="Calibri"/>
                <w:color w:val="000000"/>
                <w:sz w:val="22"/>
                <w:szCs w:val="22"/>
                <w:lang w:eastAsia="zh-CN"/>
              </w:rPr>
            </w:pPr>
            <w:r>
              <w:rPr>
                <w:rFonts w:cs="Calibri"/>
                <w:color w:val="000000"/>
                <w:sz w:val="22"/>
                <w:szCs w:val="22"/>
                <w:lang w:eastAsia="zh-CN"/>
              </w:rPr>
              <w:t xml:space="preserve">Menerima Tim Pemeriksa BPK Perwakilan Provinsi Jawa Tengah guna Pemeriksaan Pendahuluan atas Laporan Keuangan Pemerintah Daerah (LKPD) TA. 2021 Pemerintah Kabupaten Karanganyar </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5</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Rabu, 26 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 xml:space="preserve">08.00 WIB </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cs="Calibri"/>
                <w:color w:val="000000"/>
                <w:sz w:val="22"/>
                <w:szCs w:val="22"/>
                <w:lang w:eastAsia="zh-CN"/>
              </w:rPr>
            </w:pPr>
            <w:r>
              <w:rPr>
                <w:rFonts w:cs="Calibri"/>
                <w:color w:val="000000"/>
                <w:sz w:val="22"/>
                <w:szCs w:val="22"/>
                <w:lang w:eastAsia="zh-CN"/>
              </w:rPr>
              <w:t xml:space="preserve">Zoom Meeting Sosialisasi APBD dan APBN Bidang Infrastruktur TA. 2022 Tema Peningkatan Perekonomian Daerah dan Kesejahteraan Masyarakat Didukung Penguatan Daya Saing Ekonomi dan SDM. Meeting ID 872 4468 0908. Pascode BMCK21   </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6</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Minggu, 30 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08.00 WIB</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cs="Calibri"/>
                <w:color w:val="000000"/>
                <w:sz w:val="22"/>
                <w:szCs w:val="22"/>
                <w:lang w:eastAsia="zh-CN"/>
              </w:rPr>
            </w:pPr>
            <w:r>
              <w:rPr>
                <w:rFonts w:cs="Calibri"/>
                <w:color w:val="000000"/>
                <w:sz w:val="22"/>
                <w:szCs w:val="22"/>
                <w:lang w:eastAsia="zh-CN"/>
              </w:rPr>
              <w:t xml:space="preserve">Studi komparasi penyelenggaraan tata kelola pelayanan publik di era pandemi </w:t>
            </w:r>
          </w:p>
        </w:tc>
      </w:tr>
      <w:tr w:rsidR="00DE1887" w:rsidTr="00631F2C">
        <w:trPr>
          <w:trHeight w:val="452"/>
        </w:trPr>
        <w:tc>
          <w:tcPr>
            <w:tcW w:w="516" w:type="dxa"/>
            <w:tcBorders>
              <w:top w:val="single" w:sz="4" w:space="0" w:color="auto"/>
              <w:left w:val="single" w:sz="4" w:space="0" w:color="auto"/>
              <w:bottom w:val="single" w:sz="4" w:space="0" w:color="auto"/>
              <w:right w:val="single" w:sz="4" w:space="0" w:color="auto"/>
            </w:tcBorders>
          </w:tcPr>
          <w:p w:rsidR="00DE1887" w:rsidRDefault="00DE1887" w:rsidP="00C47F08">
            <w:pPr>
              <w:spacing w:after="0" w:line="240" w:lineRule="auto"/>
              <w:jc w:val="center"/>
              <w:rPr>
                <w:rFonts w:eastAsia="Times New Roman" w:cs="Calibri"/>
                <w:color w:val="000000"/>
                <w:sz w:val="22"/>
                <w:szCs w:val="22"/>
              </w:rPr>
            </w:pPr>
            <w:r>
              <w:rPr>
                <w:rFonts w:eastAsia="Times New Roman" w:cs="Calibri"/>
                <w:color w:val="000000"/>
                <w:sz w:val="22"/>
                <w:szCs w:val="22"/>
              </w:rPr>
              <w:t>7</w:t>
            </w:r>
          </w:p>
        </w:tc>
        <w:tc>
          <w:tcPr>
            <w:tcW w:w="2334"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Senin, 31 Januari 2022</w:t>
            </w:r>
          </w:p>
        </w:tc>
        <w:tc>
          <w:tcPr>
            <w:tcW w:w="1701"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bottom"/>
              <w:rPr>
                <w:rFonts w:cs="Calibri"/>
                <w:color w:val="000000"/>
                <w:sz w:val="22"/>
                <w:szCs w:val="22"/>
                <w:lang w:eastAsia="zh-CN"/>
              </w:rPr>
            </w:pPr>
            <w:r>
              <w:rPr>
                <w:rFonts w:cs="Calibri"/>
                <w:color w:val="000000"/>
                <w:sz w:val="22"/>
                <w:szCs w:val="22"/>
                <w:lang w:eastAsia="zh-CN"/>
              </w:rPr>
              <w:t>08.00 WIB</w:t>
            </w:r>
          </w:p>
        </w:tc>
        <w:tc>
          <w:tcPr>
            <w:tcW w:w="12297" w:type="dxa"/>
            <w:tcBorders>
              <w:top w:val="single" w:sz="4" w:space="0" w:color="auto"/>
              <w:left w:val="single" w:sz="4" w:space="0" w:color="auto"/>
              <w:bottom w:val="single" w:sz="4" w:space="0" w:color="auto"/>
              <w:right w:val="single" w:sz="4" w:space="0" w:color="auto"/>
            </w:tcBorders>
          </w:tcPr>
          <w:p w:rsidR="00DE1887" w:rsidRDefault="00DE1887" w:rsidP="00C47F08">
            <w:pPr>
              <w:textAlignment w:val="center"/>
              <w:rPr>
                <w:rFonts w:cs="Calibri"/>
                <w:color w:val="000000"/>
                <w:sz w:val="22"/>
                <w:szCs w:val="22"/>
                <w:lang w:eastAsia="zh-CN"/>
              </w:rPr>
            </w:pPr>
            <w:r>
              <w:rPr>
                <w:rFonts w:cs="Calibri"/>
                <w:color w:val="000000"/>
                <w:sz w:val="22"/>
                <w:szCs w:val="22"/>
                <w:lang w:eastAsia="zh-CN"/>
              </w:rPr>
              <w:t xml:space="preserve">Studi komparasi penyelenggaraan tata kelola pelayanan publik di era pandemi </w:t>
            </w:r>
          </w:p>
        </w:tc>
      </w:tr>
    </w:tbl>
    <w:p w:rsidR="00115337" w:rsidRDefault="00115337"/>
    <w:sectPr w:rsidR="00115337" w:rsidSect="00631F2C">
      <w:pgSz w:w="18711" w:h="12242"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compat/>
  <w:rsids>
    <w:rsidRoot w:val="00DE1887"/>
    <w:rsid w:val="000026DC"/>
    <w:rsid w:val="00115337"/>
    <w:rsid w:val="001D546F"/>
    <w:rsid w:val="00631F2C"/>
    <w:rsid w:val="008D17EB"/>
    <w:rsid w:val="00B17FF6"/>
    <w:rsid w:val="00BE16E1"/>
    <w:rsid w:val="00DE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87"/>
    <w:pPr>
      <w:spacing w:after="200" w:line="276" w:lineRule="auto"/>
      <w:jc w:val="left"/>
    </w:pPr>
    <w:rPr>
      <w:rFonts w:ascii="Calibri" w:eastAsia="SimSu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1349</Characters>
  <Application>Microsoft Office Word</Application>
  <DocSecurity>0</DocSecurity>
  <Lines>11</Lines>
  <Paragraphs>3</Paragraphs>
  <ScaleCrop>false</ScaleCrop>
  <Company>mine</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imay</dc:creator>
  <cp:lastModifiedBy>imay</cp:lastModifiedBy>
  <cp:revision>3</cp:revision>
  <dcterms:created xsi:type="dcterms:W3CDTF">2022-10-03T07:00:00Z</dcterms:created>
  <dcterms:modified xsi:type="dcterms:W3CDTF">2022-10-03T07:19:00Z</dcterms:modified>
</cp:coreProperties>
</file>