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A0" w:rsidRDefault="00121EA0" w:rsidP="00121EA0">
      <w:pPr>
        <w:spacing w:line="360" w:lineRule="auto"/>
        <w:ind w:left="426"/>
        <w:jc w:val="center"/>
        <w:rPr>
          <w:rFonts w:ascii="Arial" w:hAnsi="Arial" w:cs="Arial"/>
          <w:b/>
          <w:bCs/>
          <w:color w:val="1D1B11"/>
          <w:lang w:val="id-ID"/>
        </w:rPr>
      </w:pPr>
      <w:bookmarkStart w:id="0" w:name="_GoBack"/>
      <w:r w:rsidRPr="006B6C9A">
        <w:rPr>
          <w:rFonts w:ascii="Arial" w:hAnsi="Arial" w:cs="Arial"/>
          <w:b/>
          <w:bCs/>
          <w:color w:val="1D1B11"/>
          <w:lang w:val="id-ID"/>
        </w:rPr>
        <w:t>Standard Operating Procedure (SOP) Badan Kesatuan Bangsa dan Politik</w:t>
      </w:r>
    </w:p>
    <w:bookmarkEnd w:id="0"/>
    <w:p w:rsidR="00121EA0" w:rsidRDefault="00121EA0" w:rsidP="00121EA0">
      <w:pPr>
        <w:spacing w:line="360" w:lineRule="auto"/>
        <w:ind w:left="426"/>
        <w:jc w:val="center"/>
        <w:rPr>
          <w:rFonts w:ascii="Arial" w:hAnsi="Arial" w:cs="Arial"/>
          <w:b/>
          <w:bCs/>
          <w:color w:val="1D1B11"/>
          <w:lang w:val="id-ID"/>
        </w:rPr>
      </w:pPr>
    </w:p>
    <w:p w:rsidR="00121EA0" w:rsidRDefault="00121EA0" w:rsidP="00121EA0">
      <w:pPr>
        <w:spacing w:line="360" w:lineRule="auto"/>
        <w:ind w:left="426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Badan Kesatuan Bangsa dan Politik memiliki SOP :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Fasilitasi Ormas dan LSM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penyaluran dana bantuan keuangan parpol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kegiatan subbidang kewaspadaan daerah dan ketahanan masyarakat</w:t>
      </w:r>
    </w:p>
    <w:p w:rsidR="00121EA0" w:rsidRPr="00EE583E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kegiatan subbidang kesatuan bangsa</w:t>
      </w:r>
    </w:p>
    <w:p w:rsidR="00121EA0" w:rsidRPr="00EE583E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penyusunan SPP LS Gaji</w:t>
      </w:r>
    </w:p>
    <w:p w:rsidR="00121EA0" w:rsidRPr="00EE583E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evaluasi kegiatan</w:t>
      </w:r>
    </w:p>
    <w:p w:rsidR="00121EA0" w:rsidRPr="00EE583E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pelaksanaan monitoring kegiatan</w:t>
      </w:r>
    </w:p>
    <w:p w:rsidR="00121EA0" w:rsidRPr="00EE583E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pelaporan absen/ daftar hadir pegawai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pemeliharaan sarana dan prasarana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pendataan/ DUK PNS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pengajuan SPP LS Barang dan jasa</w:t>
      </w:r>
    </w:p>
    <w:p w:rsidR="00121EA0" w:rsidRDefault="00121EA0" w:rsidP="00121EA0">
      <w:pPr>
        <w:numPr>
          <w:ilvl w:val="3"/>
          <w:numId w:val="1"/>
        </w:numPr>
        <w:tabs>
          <w:tab w:val="clear" w:pos="288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bCs/>
          <w:color w:val="1D1B11"/>
          <w:lang w:val="id-ID"/>
        </w:rPr>
      </w:pPr>
      <w:r>
        <w:rPr>
          <w:rFonts w:ascii="Arial" w:hAnsi="Arial" w:cs="Arial"/>
          <w:bCs/>
          <w:color w:val="1D1B11"/>
          <w:lang w:val="id-ID"/>
        </w:rPr>
        <w:t>SOP penyusunan Laporan Realisasi Anggaran, Neraca, Laporan Mutasi Aset, dan Catatan atas Laporan Keuangan</w:t>
      </w:r>
    </w:p>
    <w:p w:rsidR="00316F45" w:rsidRDefault="00316F45"/>
    <w:sectPr w:rsidR="00316F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20" w:rsidRDefault="00930020" w:rsidP="00121EA0">
      <w:r>
        <w:separator/>
      </w:r>
    </w:p>
  </w:endnote>
  <w:endnote w:type="continuationSeparator" w:id="0">
    <w:p w:rsidR="00930020" w:rsidRDefault="00930020" w:rsidP="0012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20" w:rsidRDefault="00930020" w:rsidP="00121EA0">
      <w:r>
        <w:separator/>
      </w:r>
    </w:p>
  </w:footnote>
  <w:footnote w:type="continuationSeparator" w:id="0">
    <w:p w:rsidR="00930020" w:rsidRDefault="00930020" w:rsidP="0012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A0" w:rsidRDefault="00121EA0">
    <w:pPr>
      <w:pStyle w:val="Header"/>
    </w:pPr>
  </w:p>
  <w:p w:rsidR="00121EA0" w:rsidRDefault="00121E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7D25"/>
    <w:multiLevelType w:val="hybridMultilevel"/>
    <w:tmpl w:val="9760D97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62276D"/>
    <w:multiLevelType w:val="hybridMultilevel"/>
    <w:tmpl w:val="DA244DCE"/>
    <w:lvl w:ilvl="0" w:tplc="0B7CFE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0"/>
    <w:rsid w:val="00121EA0"/>
    <w:rsid w:val="00316F45"/>
    <w:rsid w:val="0093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16E9-D9E0-44FF-B860-C392705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EA0"/>
  </w:style>
  <w:style w:type="paragraph" w:styleId="Footer">
    <w:name w:val="footer"/>
    <w:basedOn w:val="Normal"/>
    <w:link w:val="FooterChar"/>
    <w:uiPriority w:val="99"/>
    <w:unhideWhenUsed/>
    <w:rsid w:val="00121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2022-10-07T08:44:00Z</dcterms:created>
  <dcterms:modified xsi:type="dcterms:W3CDTF">2022-10-07T08:46:00Z</dcterms:modified>
</cp:coreProperties>
</file>