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8E" w:rsidRDefault="0064598E">
      <w:pPr>
        <w:jc w:val="center"/>
        <w:rPr>
          <w:rFonts w:ascii="Bookman Old Style" w:eastAsia="Bookman Old Style" w:hAnsi="Bookman Old Style" w:cs="Bookman Old Style"/>
        </w:rPr>
      </w:pPr>
    </w:p>
    <w:p w:rsidR="0064598E" w:rsidRDefault="0064598E">
      <w:pPr>
        <w:jc w:val="center"/>
        <w:rPr>
          <w:rFonts w:ascii="Bookman Old Style" w:eastAsia="Bookman Old Style" w:hAnsi="Bookman Old Style" w:cs="Bookman Old Style"/>
        </w:rPr>
      </w:pPr>
    </w:p>
    <w:p w:rsidR="0064598E" w:rsidRDefault="0064598E">
      <w:pPr>
        <w:jc w:val="center"/>
        <w:rPr>
          <w:rFonts w:ascii="Bookman Old Style" w:eastAsia="Bookman Old Style" w:hAnsi="Bookman Old Style" w:cs="Bookman Old Style"/>
        </w:rPr>
      </w:pPr>
    </w:p>
    <w:p w:rsidR="0064598E" w:rsidRDefault="0064598E">
      <w:pPr>
        <w:jc w:val="center"/>
        <w:rPr>
          <w:rFonts w:ascii="Bookman Old Style" w:eastAsia="Bookman Old Style" w:hAnsi="Bookman Old Style" w:cs="Bookman Old Style"/>
        </w:rPr>
      </w:pPr>
    </w:p>
    <w:p w:rsidR="0064598E" w:rsidRDefault="00D75AC9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KEPUTUSAN SEKRETARIS DAERAH </w:t>
      </w:r>
    </w:p>
    <w:p w:rsidR="0064598E" w:rsidRDefault="00D75AC9">
      <w:pPr>
        <w:jc w:val="center"/>
        <w:rPr>
          <w:rFonts w:ascii="Bookman Old Style" w:eastAsia="Bookman Old Style" w:hAnsi="Bookman Old Style" w:cs="Bookman Old Style"/>
        </w:rPr>
      </w:pPr>
      <w:proofErr w:type="gramStart"/>
      <w:r>
        <w:rPr>
          <w:rFonts w:ascii="Bookman Old Style" w:eastAsia="Bookman Old Style" w:hAnsi="Bookman Old Style" w:cs="Bookman Old Style"/>
        </w:rPr>
        <w:t>NOMOR  900</w:t>
      </w:r>
      <w:proofErr w:type="gramEnd"/>
      <w:r>
        <w:rPr>
          <w:rFonts w:ascii="Bookman Old Style" w:eastAsia="Bookman Old Style" w:hAnsi="Bookman Old Style" w:cs="Bookman Old Style"/>
        </w:rPr>
        <w:t xml:space="preserve"> /         TAHUN 2022</w:t>
      </w:r>
    </w:p>
    <w:p w:rsidR="0064598E" w:rsidRDefault="00D75AC9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TENTANG</w:t>
      </w:r>
    </w:p>
    <w:p w:rsidR="0064598E" w:rsidRDefault="00D75AC9">
      <w:pPr>
        <w:jc w:val="center"/>
        <w:rPr>
          <w:rFonts w:ascii="Bookman Old Style" w:eastAsia="Bookman Old Style" w:hAnsi="Bookman Old Style" w:cs="Bookman Old Style"/>
        </w:rPr>
      </w:pPr>
      <w:bookmarkStart w:id="0" w:name="_gjdgxs" w:colFirst="0" w:colLast="0"/>
      <w:bookmarkEnd w:id="0"/>
      <w:r>
        <w:rPr>
          <w:rFonts w:ascii="Bookman Old Style" w:eastAsia="Bookman Old Style" w:hAnsi="Bookman Old Style" w:cs="Bookman Old Style"/>
        </w:rPr>
        <w:t>PEMBENTUKAN TIM PEMBERDAYAAN ORGANISASI KEMASYARAKATAN</w:t>
      </w:r>
    </w:p>
    <w:p w:rsidR="0064598E" w:rsidRDefault="0064598E">
      <w:pPr>
        <w:jc w:val="center"/>
        <w:rPr>
          <w:rFonts w:ascii="Bookman Old Style" w:eastAsia="Bookman Old Style" w:hAnsi="Bookman Old Style" w:cs="Bookman Old Style"/>
        </w:rPr>
      </w:pPr>
    </w:p>
    <w:p w:rsidR="0064598E" w:rsidRDefault="00D75AC9">
      <w:pPr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SEKRETARIS DAERAH KABUPATEN KARANGANYAR,</w:t>
      </w:r>
    </w:p>
    <w:p w:rsidR="0064598E" w:rsidRDefault="0064598E">
      <w:pPr>
        <w:jc w:val="center"/>
        <w:rPr>
          <w:rFonts w:ascii="Bookman Old Style" w:eastAsia="Bookman Old Style" w:hAnsi="Bookman Old Style" w:cs="Bookman Old Style"/>
        </w:rPr>
      </w:pPr>
    </w:p>
    <w:tbl>
      <w:tblPr>
        <w:tblStyle w:val="a"/>
        <w:tblW w:w="11163" w:type="dxa"/>
        <w:tblLayout w:type="fixed"/>
        <w:tblLook w:val="0000" w:firstRow="0" w:lastRow="0" w:firstColumn="0" w:lastColumn="0" w:noHBand="0" w:noVBand="0"/>
      </w:tblPr>
      <w:tblGrid>
        <w:gridCol w:w="250"/>
        <w:gridCol w:w="140"/>
        <w:gridCol w:w="1840"/>
        <w:gridCol w:w="283"/>
        <w:gridCol w:w="160"/>
        <w:gridCol w:w="94"/>
        <w:gridCol w:w="48"/>
        <w:gridCol w:w="1132"/>
        <w:gridCol w:w="1132"/>
        <w:gridCol w:w="4816"/>
        <w:gridCol w:w="141"/>
        <w:gridCol w:w="36"/>
        <w:gridCol w:w="1091"/>
      </w:tblGrid>
      <w:tr w:rsidR="0064598E">
        <w:trPr>
          <w:gridAfter w:val="3"/>
          <w:wAfter w:w="1268" w:type="dxa"/>
          <w:trHeight w:val="1635"/>
        </w:trPr>
        <w:tc>
          <w:tcPr>
            <w:tcW w:w="391" w:type="dxa"/>
            <w:gridSpan w:val="2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40" w:type="dxa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Menimbang</w:t>
            </w:r>
            <w:proofErr w:type="spellEnd"/>
          </w:p>
        </w:tc>
        <w:tc>
          <w:tcPr>
            <w:tcW w:w="443" w:type="dxa"/>
            <w:gridSpan w:val="2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2" w:type="dxa"/>
            <w:gridSpan w:val="5"/>
          </w:tcPr>
          <w:p w:rsidR="0064598E" w:rsidRDefault="00D75AC9">
            <w:pPr>
              <w:numPr>
                <w:ilvl w:val="0"/>
                <w:numId w:val="1"/>
              </w:numPr>
              <w:ind w:left="392" w:hanging="43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meningkatkan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kemampuan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kemandirian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Ormas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kehidupan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bermasyarakat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bernegara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</w:p>
          <w:p w:rsidR="0064598E" w:rsidRDefault="00D75AC9">
            <w:pPr>
              <w:numPr>
                <w:ilvl w:val="0"/>
                <w:numId w:val="1"/>
              </w:numPr>
              <w:ind w:left="392" w:hanging="43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huruf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a,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</w:p>
        </w:tc>
      </w:tr>
      <w:tr w:rsidR="0064598E">
        <w:trPr>
          <w:gridAfter w:val="3"/>
          <w:wAfter w:w="1268" w:type="dxa"/>
          <w:trHeight w:val="993"/>
        </w:trPr>
        <w:tc>
          <w:tcPr>
            <w:tcW w:w="391" w:type="dxa"/>
            <w:gridSpan w:val="2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40" w:type="dxa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Mengingat</w:t>
            </w:r>
            <w:proofErr w:type="spellEnd"/>
          </w:p>
        </w:tc>
        <w:tc>
          <w:tcPr>
            <w:tcW w:w="443" w:type="dxa"/>
            <w:gridSpan w:val="2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2" w:type="dxa"/>
            <w:gridSpan w:val="5"/>
          </w:tcPr>
          <w:p w:rsidR="0064598E" w:rsidRDefault="00D75AC9">
            <w:pPr>
              <w:numPr>
                <w:ilvl w:val="0"/>
                <w:numId w:val="5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Daerah-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Tengah ;</w:t>
            </w:r>
          </w:p>
          <w:p w:rsidR="0064598E" w:rsidRDefault="00D75AC9">
            <w:pPr>
              <w:numPr>
                <w:ilvl w:val="0"/>
                <w:numId w:val="5"/>
              </w:numPr>
              <w:tabs>
                <w:tab w:val="left" w:pos="175"/>
              </w:tabs>
              <w:ind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–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17,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</w:t>
            </w:r>
            <w:r>
              <w:rPr>
                <w:rFonts w:ascii="Bookman Old Style" w:eastAsia="Bookman Old Style" w:hAnsi="Bookman Old Style" w:cs="Bookman Old Style"/>
              </w:rPr>
              <w:t>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239),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16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Penetapan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Pengganti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–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</w:t>
            </w:r>
            <w:r>
              <w:rPr>
                <w:rFonts w:ascii="Bookman Old Style" w:eastAsia="Bookman Old Style" w:hAnsi="Bookman Old Style" w:cs="Bookman Old Style"/>
              </w:rPr>
              <w:t>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239,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6139);</w:t>
            </w:r>
          </w:p>
          <w:p w:rsidR="0064598E" w:rsidRDefault="00D75AC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5587),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</w:t>
            </w:r>
            <w:r>
              <w:rPr>
                <w:rFonts w:ascii="Bookman Old Style" w:eastAsia="Bookman Old Style" w:hAnsi="Bookman Old Style" w:cs="Bookman Old Style"/>
              </w:rPr>
              <w:t>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Cipta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245,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6573);</w:t>
            </w:r>
          </w:p>
        </w:tc>
      </w:tr>
      <w:tr w:rsidR="0064598E">
        <w:tc>
          <w:tcPr>
            <w:tcW w:w="250" w:type="dxa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0914" w:type="dxa"/>
            <w:gridSpan w:val="12"/>
          </w:tcPr>
          <w:p w:rsidR="0064598E" w:rsidRDefault="0064598E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MEMUTUSKAN :</w:t>
            </w:r>
          </w:p>
        </w:tc>
      </w:tr>
      <w:tr w:rsidR="0064598E">
        <w:trPr>
          <w:gridAfter w:val="2"/>
          <w:wAfter w:w="1127" w:type="dxa"/>
        </w:trPr>
        <w:tc>
          <w:tcPr>
            <w:tcW w:w="250" w:type="dxa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</w:p>
        </w:tc>
        <w:tc>
          <w:tcPr>
            <w:tcW w:w="302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1" w:type="dxa"/>
            <w:gridSpan w:val="4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64598E">
        <w:trPr>
          <w:gridAfter w:val="2"/>
          <w:wAfter w:w="1127" w:type="dxa"/>
        </w:trPr>
        <w:tc>
          <w:tcPr>
            <w:tcW w:w="250" w:type="dxa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KESATU</w:t>
            </w:r>
          </w:p>
        </w:tc>
        <w:tc>
          <w:tcPr>
            <w:tcW w:w="302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1" w:type="dxa"/>
            <w:gridSpan w:val="4"/>
          </w:tcPr>
          <w:p w:rsidR="0064598E" w:rsidRDefault="00D75AC9">
            <w:pPr>
              <w:ind w:right="175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Membentuk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Pembinaan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susunan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Lampiran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64598E">
        <w:trPr>
          <w:gridAfter w:val="2"/>
          <w:wAfter w:w="1127" w:type="dxa"/>
        </w:trPr>
        <w:tc>
          <w:tcPr>
            <w:tcW w:w="250" w:type="dxa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KEDUA</w:t>
            </w:r>
          </w:p>
        </w:tc>
        <w:tc>
          <w:tcPr>
            <w:tcW w:w="302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21" w:type="dxa"/>
            <w:gridSpan w:val="4"/>
          </w:tcPr>
          <w:p w:rsidR="0064598E" w:rsidRDefault="00D75AC9">
            <w:pPr>
              <w:ind w:right="409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mempunyai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berikut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:</w:t>
            </w:r>
          </w:p>
        </w:tc>
      </w:tr>
      <w:tr w:rsidR="0064598E">
        <w:trPr>
          <w:gridAfter w:val="2"/>
          <w:wAfter w:w="1127" w:type="dxa"/>
        </w:trPr>
        <w:tc>
          <w:tcPr>
            <w:tcW w:w="250" w:type="dxa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2" w:type="dxa"/>
            <w:gridSpan w:val="3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221" w:type="dxa"/>
            <w:gridSpan w:val="4"/>
          </w:tcPr>
          <w:p w:rsidR="0064598E" w:rsidRDefault="00D75AC9">
            <w:pPr>
              <w:numPr>
                <w:ilvl w:val="0"/>
                <w:numId w:val="3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menginventarisasi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</w:tc>
      </w:tr>
      <w:tr w:rsidR="0064598E">
        <w:trPr>
          <w:gridAfter w:val="2"/>
          <w:wAfter w:w="1127" w:type="dxa"/>
        </w:trPr>
        <w:tc>
          <w:tcPr>
            <w:tcW w:w="250" w:type="dxa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2" w:type="dxa"/>
            <w:gridSpan w:val="3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7221" w:type="dxa"/>
            <w:gridSpan w:val="4"/>
          </w:tcPr>
          <w:p w:rsidR="0064598E" w:rsidRDefault="00D75AC9">
            <w:pPr>
              <w:numPr>
                <w:ilvl w:val="0"/>
                <w:numId w:val="3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mensosialisasikan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agar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lastRenderedPageBreak/>
              <w:t>mendaftarkan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keberadaannya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memenuhi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kewajiban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melengkapi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syarat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legalitasnya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</w:p>
          <w:p w:rsidR="0064598E" w:rsidRDefault="00D75AC9">
            <w:pPr>
              <w:numPr>
                <w:ilvl w:val="0"/>
                <w:numId w:val="3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pembinaan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nilai-nilai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Pancasila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</w:t>
            </w:r>
            <w:r>
              <w:rPr>
                <w:rFonts w:ascii="Bookman Old Style" w:eastAsia="Bookman Old Style" w:hAnsi="Bookman Old Style" w:cs="Bookman Old Style"/>
              </w:rPr>
              <w:t>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</w:p>
          <w:p w:rsidR="0064598E" w:rsidRDefault="00D75AC9">
            <w:pPr>
              <w:numPr>
                <w:ilvl w:val="0"/>
                <w:numId w:val="3"/>
              </w:numPr>
              <w:ind w:left="357" w:right="408" w:hanging="35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melaporkan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pembinaan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64598E">
        <w:trPr>
          <w:gridAfter w:val="2"/>
          <w:wAfter w:w="1127" w:type="dxa"/>
        </w:trPr>
        <w:tc>
          <w:tcPr>
            <w:tcW w:w="250" w:type="dxa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KETIGA</w:t>
            </w:r>
          </w:p>
        </w:tc>
        <w:tc>
          <w:tcPr>
            <w:tcW w:w="254" w:type="dxa"/>
            <w:gridSpan w:val="2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69" w:type="dxa"/>
            <w:gridSpan w:val="5"/>
          </w:tcPr>
          <w:p w:rsidR="0064598E" w:rsidRDefault="00D75AC9">
            <w:pPr>
              <w:ind w:right="459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bertanggungjawab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Bupati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Januari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31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Desember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2022.</w:t>
            </w:r>
          </w:p>
        </w:tc>
      </w:tr>
      <w:tr w:rsidR="0064598E">
        <w:trPr>
          <w:gridAfter w:val="2"/>
          <w:wAfter w:w="1127" w:type="dxa"/>
        </w:trPr>
        <w:tc>
          <w:tcPr>
            <w:tcW w:w="250" w:type="dxa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KEEMPAT</w:t>
            </w:r>
          </w:p>
        </w:tc>
        <w:tc>
          <w:tcPr>
            <w:tcW w:w="254" w:type="dxa"/>
            <w:gridSpan w:val="2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69" w:type="dxa"/>
            <w:gridSpan w:val="5"/>
          </w:tcPr>
          <w:p w:rsidR="0064598E" w:rsidRDefault="00D75AC9">
            <w:pPr>
              <w:ind w:right="317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timbul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dibebankan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Daerah.</w:t>
            </w:r>
          </w:p>
        </w:tc>
      </w:tr>
      <w:tr w:rsidR="0064598E">
        <w:trPr>
          <w:gridAfter w:val="1"/>
          <w:wAfter w:w="1091" w:type="dxa"/>
        </w:trPr>
        <w:tc>
          <w:tcPr>
            <w:tcW w:w="250" w:type="dxa"/>
          </w:tcPr>
          <w:p w:rsidR="0064598E" w:rsidRDefault="006459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264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KELIMA</w:t>
            </w:r>
          </w:p>
        </w:tc>
        <w:tc>
          <w:tcPr>
            <w:tcW w:w="254" w:type="dxa"/>
            <w:gridSpan w:val="2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305" w:type="dxa"/>
            <w:gridSpan w:val="6"/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mulai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64598E">
        <w:trPr>
          <w:gridAfter w:val="2"/>
          <w:wAfter w:w="1127" w:type="dxa"/>
        </w:trPr>
        <w:tc>
          <w:tcPr>
            <w:tcW w:w="3948" w:type="dxa"/>
            <w:gridSpan w:val="8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32" w:type="dxa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957" w:type="dxa"/>
            <w:gridSpan w:val="2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  <w:p w:rsidR="0064598E" w:rsidRDefault="00D75AC9">
            <w:pPr>
              <w:ind w:left="708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</w:p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      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</w:p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        SEKRETARIS DAERAH</w:t>
            </w:r>
          </w:p>
        </w:tc>
      </w:tr>
      <w:tr w:rsidR="0064598E">
        <w:trPr>
          <w:gridAfter w:val="2"/>
          <w:wAfter w:w="1127" w:type="dxa"/>
        </w:trPr>
        <w:tc>
          <w:tcPr>
            <w:tcW w:w="3948" w:type="dxa"/>
            <w:gridSpan w:val="8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132" w:type="dxa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957" w:type="dxa"/>
            <w:gridSpan w:val="2"/>
          </w:tcPr>
          <w:p w:rsidR="0064598E" w:rsidRDefault="00D75AC9">
            <w:pPr>
              <w:tabs>
                <w:tab w:val="left" w:pos="1496"/>
                <w:tab w:val="left" w:pos="1620"/>
                <w:tab w:val="left" w:pos="2160"/>
              </w:tabs>
              <w:ind w:left="5387" w:hanging="465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KABUPATEN KARANGANYAR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,</w:t>
            </w:r>
          </w:p>
          <w:p w:rsidR="0064598E" w:rsidRDefault="0064598E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64598E" w:rsidRDefault="0064598E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64598E" w:rsidRDefault="0064598E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64598E" w:rsidRDefault="0064598E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64598E">
        <w:trPr>
          <w:gridAfter w:val="2"/>
          <w:wAfter w:w="1127" w:type="dxa"/>
          <w:trHeight w:val="2484"/>
        </w:trPr>
        <w:tc>
          <w:tcPr>
            <w:tcW w:w="3948" w:type="dxa"/>
            <w:gridSpan w:val="8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Tembusan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:</w:t>
            </w:r>
          </w:p>
          <w:p w:rsidR="0064598E" w:rsidRDefault="00D75AC9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Dewan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Perwakilan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Rakyat Daerah;</w:t>
            </w:r>
          </w:p>
          <w:p w:rsidR="0064598E" w:rsidRDefault="00D75AC9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Inspektur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64598E" w:rsidRDefault="00D75AC9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KepalaBadanKeuangan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64598E" w:rsidRDefault="00D75AC9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:rsidR="0064598E" w:rsidRDefault="00D75AC9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Kabag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64598E" w:rsidRDefault="00D75AC9">
            <w:pPr>
              <w:numPr>
                <w:ilvl w:val="0"/>
                <w:numId w:val="2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Tim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  <w:tc>
          <w:tcPr>
            <w:tcW w:w="1132" w:type="dxa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957" w:type="dxa"/>
            <w:gridSpan w:val="2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         SUTARNO</w:t>
            </w:r>
          </w:p>
          <w:p w:rsidR="0064598E" w:rsidRDefault="0064598E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tbl>
            <w:tblPr>
              <w:tblStyle w:val="a0"/>
              <w:tblW w:w="46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20"/>
              <w:gridCol w:w="1266"/>
            </w:tblGrid>
            <w:tr w:rsidR="0064598E">
              <w:tc>
                <w:tcPr>
                  <w:tcW w:w="4686" w:type="dxa"/>
                  <w:gridSpan w:val="2"/>
                </w:tcPr>
                <w:p w:rsidR="0064598E" w:rsidRDefault="00D75AC9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FFFFFF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Telah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Dikoordinasikan</w:t>
                  </w:r>
                  <w:proofErr w:type="spellEnd"/>
                </w:p>
              </w:tc>
            </w:tr>
            <w:tr w:rsidR="0064598E">
              <w:tc>
                <w:tcPr>
                  <w:tcW w:w="3420" w:type="dxa"/>
                </w:tcPr>
                <w:p w:rsidR="0064598E" w:rsidRDefault="00D75AC9">
                  <w:pPr>
                    <w:jc w:val="center"/>
                    <w:rPr>
                      <w:rFonts w:ascii="Bookman Old Style" w:eastAsia="Bookman Old Style" w:hAnsi="Bookman Old Style" w:cs="Bookman Old Style"/>
                    </w:rPr>
                  </w:pPr>
                  <w:r>
                    <w:rPr>
                      <w:rFonts w:ascii="Bookman Old Style" w:eastAsia="Bookman Old Style" w:hAnsi="Bookman Old Style" w:cs="Bookman Old Style"/>
                    </w:rPr>
                    <w:t>PEJABAT</w:t>
                  </w:r>
                </w:p>
              </w:tc>
              <w:tc>
                <w:tcPr>
                  <w:tcW w:w="1266" w:type="dxa"/>
                </w:tcPr>
                <w:p w:rsidR="0064598E" w:rsidRDefault="00D75AC9">
                  <w:pPr>
                    <w:jc w:val="center"/>
                    <w:rPr>
                      <w:rFonts w:ascii="Bookman Old Style" w:eastAsia="Bookman Old Style" w:hAnsi="Bookman Old Style" w:cs="Bookman Old Style"/>
                    </w:rPr>
                  </w:pPr>
                  <w:r>
                    <w:rPr>
                      <w:rFonts w:ascii="Bookman Old Style" w:eastAsia="Bookman Old Style" w:hAnsi="Bookman Old Style" w:cs="Bookman Old Style"/>
                    </w:rPr>
                    <w:t>PARAF</w:t>
                  </w:r>
                </w:p>
              </w:tc>
            </w:tr>
            <w:tr w:rsidR="0064598E">
              <w:tc>
                <w:tcPr>
                  <w:tcW w:w="3420" w:type="dxa"/>
                </w:tcPr>
                <w:p w:rsidR="0064598E" w:rsidRDefault="00D75AC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6"/>
                    <w:rPr>
                      <w:rFonts w:ascii="Bookman Old Style" w:eastAsia="Bookman Old Style" w:hAnsi="Bookman Old Style" w:cs="Bookman Old Style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Kesra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64598E" w:rsidRDefault="0064598E">
                  <w:pPr>
                    <w:rPr>
                      <w:rFonts w:ascii="Bookman Old Style" w:eastAsia="Bookman Old Style" w:hAnsi="Bookman Old Style" w:cs="Bookman Old Style"/>
                      <w:color w:val="FFFFFF"/>
                    </w:rPr>
                  </w:pPr>
                </w:p>
              </w:tc>
            </w:tr>
            <w:tr w:rsidR="0064598E">
              <w:tc>
                <w:tcPr>
                  <w:tcW w:w="3420" w:type="dxa"/>
                </w:tcPr>
                <w:p w:rsidR="0064598E" w:rsidRDefault="00D75AC9">
                  <w:pPr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6"/>
                    <w:rPr>
                      <w:rFonts w:ascii="Bookman Old Style" w:eastAsia="Bookman Old Style" w:hAnsi="Bookman Old Style" w:cs="Bookman Old Style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Kesatuan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</w:rPr>
                    <w:t>Politik</w:t>
                  </w:r>
                  <w:proofErr w:type="spellEnd"/>
                </w:p>
              </w:tc>
              <w:tc>
                <w:tcPr>
                  <w:tcW w:w="1266" w:type="dxa"/>
                </w:tcPr>
                <w:p w:rsidR="0064598E" w:rsidRDefault="0064598E">
                  <w:pPr>
                    <w:rPr>
                      <w:rFonts w:ascii="Bookman Old Style" w:eastAsia="Bookman Old Style" w:hAnsi="Bookman Old Style" w:cs="Bookman Old Style"/>
                      <w:color w:val="FFFFFF"/>
                    </w:rPr>
                  </w:pPr>
                </w:p>
              </w:tc>
            </w:tr>
          </w:tbl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noProof/>
                <w:lang w:val="id-ID"/>
              </w:rPr>
              <w:drawing>
                <wp:inline distT="114300" distB="114300" distL="114300" distR="114300">
                  <wp:extent cx="812800" cy="81280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  <w:lang w:val="id-ID"/>
        </w:rPr>
      </w:pPr>
    </w:p>
    <w:p w:rsidR="00D75AC9" w:rsidRPr="00D75AC9" w:rsidRDefault="00D75AC9">
      <w:pPr>
        <w:rPr>
          <w:rFonts w:ascii="Bookman Old Style" w:eastAsia="Bookman Old Style" w:hAnsi="Bookman Old Style" w:cs="Bookman Old Style"/>
          <w:lang w:val="id-ID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64598E">
      <w:pPr>
        <w:rPr>
          <w:rFonts w:ascii="Bookman Old Style" w:eastAsia="Bookman Old Style" w:hAnsi="Bookman Old Style" w:cs="Bookman Old Style"/>
        </w:rPr>
      </w:pPr>
    </w:p>
    <w:tbl>
      <w:tblPr>
        <w:tblStyle w:val="a1"/>
        <w:tblW w:w="5210" w:type="dxa"/>
        <w:tblInd w:w="4970" w:type="dxa"/>
        <w:tblLayout w:type="fixed"/>
        <w:tblLook w:val="0400" w:firstRow="0" w:lastRow="0" w:firstColumn="0" w:lastColumn="0" w:noHBand="0" w:noVBand="1"/>
      </w:tblPr>
      <w:tblGrid>
        <w:gridCol w:w="2369"/>
        <w:gridCol w:w="1420"/>
        <w:gridCol w:w="1421"/>
      </w:tblGrid>
      <w:tr w:rsidR="0064598E">
        <w:tc>
          <w:tcPr>
            <w:tcW w:w="2369" w:type="dxa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LAMPIRAN</w:t>
            </w:r>
          </w:p>
        </w:tc>
        <w:tc>
          <w:tcPr>
            <w:tcW w:w="1420" w:type="dxa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421" w:type="dxa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64598E">
        <w:tc>
          <w:tcPr>
            <w:tcW w:w="5210" w:type="dxa"/>
            <w:gridSpan w:val="3"/>
          </w:tcPr>
          <w:p w:rsidR="0064598E" w:rsidRDefault="00D75AC9">
            <w:pPr>
              <w:ind w:right="-426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KEPUTUSAN SEKRETARIS DAERAH</w:t>
            </w:r>
          </w:p>
        </w:tc>
      </w:tr>
      <w:tr w:rsidR="0064598E">
        <w:tc>
          <w:tcPr>
            <w:tcW w:w="5210" w:type="dxa"/>
            <w:gridSpan w:val="3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NOMOR  900/            /TAHUN 2022</w:t>
            </w:r>
          </w:p>
        </w:tc>
      </w:tr>
      <w:tr w:rsidR="0064598E">
        <w:tc>
          <w:tcPr>
            <w:tcW w:w="5210" w:type="dxa"/>
            <w:gridSpan w:val="3"/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TENTANG </w:t>
            </w:r>
          </w:p>
          <w:p w:rsidR="0064598E" w:rsidRDefault="00D75AC9">
            <w:pPr>
              <w:ind w:right="-143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PEMBENTUKAN TIM PEMBERDAYAAN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>ORGANISASI  KEMASYARAKATAN</w:t>
            </w:r>
            <w:proofErr w:type="gram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</w:tbl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D75AC9">
      <w:pPr>
        <w:ind w:left="426" w:right="-538" w:hanging="426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SUSUNAN TIM PEMBERDAYAAN ORGANISASI KEMASYARAKATAN</w:t>
      </w:r>
    </w:p>
    <w:p w:rsidR="0064598E" w:rsidRDefault="0064598E">
      <w:pPr>
        <w:ind w:left="426" w:right="-538" w:hanging="426"/>
        <w:jc w:val="center"/>
        <w:rPr>
          <w:rFonts w:ascii="Bookman Old Style" w:eastAsia="Bookman Old Style" w:hAnsi="Bookman Old Style" w:cs="Bookman Old Style"/>
        </w:rPr>
      </w:pPr>
    </w:p>
    <w:tbl>
      <w:tblPr>
        <w:tblStyle w:val="a2"/>
        <w:tblW w:w="964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5548"/>
        <w:gridCol w:w="3409"/>
      </w:tblGrid>
      <w:tr w:rsidR="0064598E">
        <w:tc>
          <w:tcPr>
            <w:tcW w:w="689" w:type="dxa"/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No.</w:t>
            </w:r>
          </w:p>
        </w:tc>
        <w:tc>
          <w:tcPr>
            <w:tcW w:w="5548" w:type="dxa"/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JABATAN DALAM DINAS</w:t>
            </w:r>
          </w:p>
        </w:tc>
        <w:tc>
          <w:tcPr>
            <w:tcW w:w="3409" w:type="dxa"/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KEDUDUKAN DALAM TIM </w:t>
            </w:r>
          </w:p>
        </w:tc>
      </w:tr>
      <w:tr w:rsidR="0064598E">
        <w:tc>
          <w:tcPr>
            <w:tcW w:w="689" w:type="dxa"/>
            <w:tcBorders>
              <w:bottom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5548" w:type="dxa"/>
            <w:tcBorders>
              <w:bottom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3409" w:type="dxa"/>
            <w:tcBorders>
              <w:bottom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64598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</w:t>
            </w:r>
          </w:p>
        </w:tc>
      </w:tr>
      <w:tr w:rsidR="0064598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Asisten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&amp;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Kesra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II</w:t>
            </w:r>
          </w:p>
        </w:tc>
      </w:tr>
      <w:tr w:rsidR="0064598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64598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Wakil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64598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</w:t>
            </w:r>
          </w:p>
        </w:tc>
      </w:tr>
      <w:tr w:rsidR="0064598E">
        <w:trPr>
          <w:trHeight w:val="6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II</w:t>
            </w:r>
          </w:p>
        </w:tc>
      </w:tr>
      <w:tr w:rsidR="0064598E">
        <w:trPr>
          <w:trHeight w:val="40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7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Kabag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</w:tr>
      <w:tr w:rsidR="0064598E">
        <w:trPr>
          <w:trHeight w:val="31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Ideologi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Wawasan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Kebangsaan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Ketahanan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Ekonomi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Sosial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Budaya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Agama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</w:t>
            </w:r>
            <w:r>
              <w:rPr>
                <w:rFonts w:ascii="Bookman Old Style" w:eastAsia="Bookman Old Style" w:hAnsi="Bookman Old Style" w:cs="Bookman Old Style"/>
              </w:rPr>
              <w:t>ggota</w:t>
            </w:r>
            <w:proofErr w:type="spellEnd"/>
          </w:p>
        </w:tc>
      </w:tr>
      <w:tr w:rsidR="0064598E">
        <w:trPr>
          <w:trHeight w:val="31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9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Kewaspadaan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Nasional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Konflik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64598E">
        <w:trPr>
          <w:trHeight w:val="68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64598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Subbid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64598E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64598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12</w:t>
            </w:r>
          </w:p>
          <w:p w:rsidR="0064598E" w:rsidRDefault="0064598E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Pranata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Komputer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:rsidR="0064598E" w:rsidRDefault="0064598E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64598E" w:rsidRDefault="0064598E">
      <w:pPr>
        <w:rPr>
          <w:rFonts w:ascii="Bookman Old Style" w:eastAsia="Bookman Old Style" w:hAnsi="Bookman Old Style" w:cs="Bookman Old Style"/>
        </w:rPr>
      </w:pPr>
    </w:p>
    <w:p w:rsidR="0064598E" w:rsidRDefault="00D75AC9">
      <w:pPr>
        <w:tabs>
          <w:tab w:val="left" w:pos="1496"/>
          <w:tab w:val="left" w:pos="1620"/>
          <w:tab w:val="left" w:pos="2160"/>
        </w:tabs>
        <w:ind w:left="538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SEKRETARIS DAERAH</w:t>
      </w:r>
    </w:p>
    <w:p w:rsidR="0064598E" w:rsidRDefault="00D75AC9">
      <w:pPr>
        <w:tabs>
          <w:tab w:val="left" w:pos="1496"/>
          <w:tab w:val="left" w:pos="1620"/>
          <w:tab w:val="left" w:pos="2160"/>
        </w:tabs>
        <w:ind w:left="538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KABUPATEN KARANGANYAR</w:t>
      </w:r>
      <w:r>
        <w:rPr>
          <w:rFonts w:ascii="Bookman Old Style" w:eastAsia="Bookman Old Style" w:hAnsi="Bookman Old Style" w:cs="Bookman Old Style"/>
          <w:color w:val="000000"/>
        </w:rPr>
        <w:t>,</w:t>
      </w:r>
    </w:p>
    <w:p w:rsidR="0064598E" w:rsidRDefault="0064598E">
      <w:pPr>
        <w:tabs>
          <w:tab w:val="left" w:pos="1496"/>
          <w:tab w:val="left" w:pos="1620"/>
          <w:tab w:val="left" w:pos="2160"/>
        </w:tabs>
        <w:ind w:left="5387" w:firstLine="850"/>
        <w:jc w:val="both"/>
        <w:rPr>
          <w:rFonts w:ascii="Bookman Old Style" w:eastAsia="Bookman Old Style" w:hAnsi="Bookman Old Style" w:cs="Bookman Old Style"/>
        </w:rPr>
      </w:pPr>
    </w:p>
    <w:p w:rsidR="0064598E" w:rsidRDefault="0064598E">
      <w:pPr>
        <w:tabs>
          <w:tab w:val="left" w:pos="1496"/>
          <w:tab w:val="left" w:pos="1620"/>
          <w:tab w:val="left" w:pos="2160"/>
        </w:tabs>
        <w:ind w:left="5387" w:firstLine="850"/>
        <w:jc w:val="both"/>
        <w:rPr>
          <w:rFonts w:ascii="Bookman Old Style" w:eastAsia="Bookman Old Style" w:hAnsi="Bookman Old Style" w:cs="Bookman Old Style"/>
        </w:rPr>
      </w:pPr>
    </w:p>
    <w:p w:rsidR="0064598E" w:rsidRDefault="0064598E">
      <w:pPr>
        <w:tabs>
          <w:tab w:val="left" w:pos="1496"/>
          <w:tab w:val="left" w:pos="1620"/>
          <w:tab w:val="left" w:pos="2160"/>
        </w:tabs>
        <w:ind w:left="5387" w:firstLine="850"/>
        <w:jc w:val="both"/>
        <w:rPr>
          <w:rFonts w:ascii="Bookman Old Style" w:eastAsia="Bookman Old Style" w:hAnsi="Bookman Old Style" w:cs="Bookman Old Style"/>
        </w:rPr>
      </w:pPr>
    </w:p>
    <w:p w:rsidR="0064598E" w:rsidRDefault="0064598E">
      <w:pPr>
        <w:tabs>
          <w:tab w:val="left" w:pos="1496"/>
          <w:tab w:val="left" w:pos="1620"/>
          <w:tab w:val="left" w:pos="2160"/>
        </w:tabs>
        <w:jc w:val="both"/>
        <w:rPr>
          <w:rFonts w:ascii="Bookman Old Style" w:eastAsia="Bookman Old Style" w:hAnsi="Bookman Old Style" w:cs="Bookman Old Style"/>
        </w:rPr>
      </w:pPr>
    </w:p>
    <w:p w:rsidR="0064598E" w:rsidRDefault="00D75AC9">
      <w:pPr>
        <w:tabs>
          <w:tab w:val="left" w:pos="1496"/>
          <w:tab w:val="left" w:pos="1620"/>
          <w:tab w:val="left" w:pos="2160"/>
        </w:tabs>
        <w:ind w:left="5387" w:firstLine="8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SUTARNO</w:t>
      </w:r>
    </w:p>
    <w:tbl>
      <w:tblPr>
        <w:tblStyle w:val="a3"/>
        <w:tblW w:w="5834" w:type="dxa"/>
        <w:tblInd w:w="4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9"/>
        <w:gridCol w:w="1985"/>
      </w:tblGrid>
      <w:tr w:rsidR="0064598E">
        <w:trPr>
          <w:trHeight w:val="397"/>
        </w:trPr>
        <w:tc>
          <w:tcPr>
            <w:tcW w:w="5834" w:type="dxa"/>
            <w:gridSpan w:val="2"/>
            <w:vAlign w:val="center"/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TelahDikoordinasikan</w:t>
            </w:r>
            <w:bookmarkStart w:id="1" w:name="_GoBack"/>
            <w:proofErr w:type="spellEnd"/>
            <w:r>
              <w:rPr>
                <w:noProof/>
                <w:lang w:val="id-ID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-1060449</wp:posOffset>
                  </wp:positionH>
                  <wp:positionV relativeFrom="paragraph">
                    <wp:posOffset>-28574</wp:posOffset>
                  </wp:positionV>
                  <wp:extent cx="812800" cy="812800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bookmarkEnd w:id="1"/>
          </w:p>
        </w:tc>
      </w:tr>
      <w:tr w:rsidR="0064598E">
        <w:trPr>
          <w:trHeight w:val="397"/>
        </w:trPr>
        <w:tc>
          <w:tcPr>
            <w:tcW w:w="3849" w:type="dxa"/>
            <w:vAlign w:val="center"/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PEJABAT</w:t>
            </w:r>
          </w:p>
        </w:tc>
        <w:tc>
          <w:tcPr>
            <w:tcW w:w="1985" w:type="dxa"/>
            <w:vAlign w:val="center"/>
          </w:tcPr>
          <w:p w:rsidR="0064598E" w:rsidRDefault="00D75AC9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PARAF</w:t>
            </w:r>
          </w:p>
        </w:tc>
      </w:tr>
      <w:tr w:rsidR="0064598E">
        <w:trPr>
          <w:trHeight w:val="486"/>
        </w:trPr>
        <w:tc>
          <w:tcPr>
            <w:tcW w:w="3849" w:type="dxa"/>
            <w:vAlign w:val="center"/>
          </w:tcPr>
          <w:p w:rsidR="0064598E" w:rsidRDefault="00D75AC9">
            <w:pPr>
              <w:numPr>
                <w:ilvl w:val="0"/>
                <w:numId w:val="4"/>
              </w:numPr>
              <w:ind w:left="176" w:hanging="284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Asisten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&amp;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Kesra</w:t>
            </w:r>
            <w:proofErr w:type="spellEnd"/>
          </w:p>
        </w:tc>
        <w:tc>
          <w:tcPr>
            <w:tcW w:w="1985" w:type="dxa"/>
            <w:vAlign w:val="center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64598E">
        <w:trPr>
          <w:trHeight w:val="617"/>
        </w:trPr>
        <w:tc>
          <w:tcPr>
            <w:tcW w:w="3849" w:type="dxa"/>
            <w:vAlign w:val="center"/>
          </w:tcPr>
          <w:p w:rsidR="0064598E" w:rsidRDefault="00D75AC9">
            <w:pPr>
              <w:numPr>
                <w:ilvl w:val="0"/>
                <w:numId w:val="4"/>
              </w:numPr>
              <w:ind w:left="176" w:hanging="284"/>
              <w:rPr>
                <w:rFonts w:ascii="Bookman Old Style" w:eastAsia="Bookman Old Style" w:hAnsi="Bookman Old Style" w:cs="Bookman Old Style"/>
                <w:color w:val="000000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Politik</w:t>
            </w:r>
            <w:proofErr w:type="spellEnd"/>
          </w:p>
        </w:tc>
        <w:tc>
          <w:tcPr>
            <w:tcW w:w="1985" w:type="dxa"/>
            <w:vAlign w:val="center"/>
          </w:tcPr>
          <w:p w:rsidR="0064598E" w:rsidRDefault="0064598E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</w:tbl>
    <w:p w:rsidR="0064598E" w:rsidRDefault="0064598E">
      <w:pPr>
        <w:rPr>
          <w:rFonts w:ascii="Bookman Old Style" w:eastAsia="Bookman Old Style" w:hAnsi="Bookman Old Style" w:cs="Bookman Old Style"/>
        </w:rPr>
      </w:pPr>
      <w:bookmarkStart w:id="2" w:name="_30j0zll" w:colFirst="0" w:colLast="0"/>
      <w:bookmarkEnd w:id="2"/>
    </w:p>
    <w:p w:rsidR="0064598E" w:rsidRDefault="0064598E">
      <w:pPr>
        <w:rPr>
          <w:rFonts w:ascii="Bookman Old Style" w:eastAsia="Bookman Old Style" w:hAnsi="Bookman Old Style" w:cs="Bookman Old Style"/>
        </w:rPr>
      </w:pPr>
      <w:bookmarkStart w:id="3" w:name="_uktwapszjmr9" w:colFirst="0" w:colLast="0"/>
      <w:bookmarkEnd w:id="3"/>
    </w:p>
    <w:p w:rsidR="0064598E" w:rsidRDefault="00D75AC9">
      <w:pPr>
        <w:rPr>
          <w:rFonts w:ascii="Bookman Old Style" w:eastAsia="Bookman Old Style" w:hAnsi="Bookman Old Style" w:cs="Bookman Old Style"/>
        </w:rPr>
      </w:pPr>
      <w:bookmarkStart w:id="4" w:name="_a9p63kr0r0p" w:colFirst="0" w:colLast="0"/>
      <w:bookmarkEnd w:id="4"/>
      <w:r>
        <w:rPr>
          <w:rFonts w:ascii="Bookman Old Style" w:eastAsia="Bookman Old Style" w:hAnsi="Bookman Old Style" w:cs="Bookman Old Style"/>
          <w:noProof/>
          <w:lang w:val="id-ID"/>
        </w:rPr>
        <w:lastRenderedPageBreak/>
        <w:drawing>
          <wp:inline distT="114300" distB="114300" distL="114300" distR="114300">
            <wp:extent cx="812800" cy="812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4598E">
      <w:pgSz w:w="12191" w:h="18711"/>
      <w:pgMar w:top="1701" w:right="992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070"/>
    <w:multiLevelType w:val="multilevel"/>
    <w:tmpl w:val="9E325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C43A6D"/>
    <w:multiLevelType w:val="multilevel"/>
    <w:tmpl w:val="5E5EA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1916677"/>
    <w:multiLevelType w:val="multilevel"/>
    <w:tmpl w:val="5C56CE62"/>
    <w:lvl w:ilvl="0">
      <w:start w:val="1"/>
      <w:numFmt w:val="decimal"/>
      <w:lvlText w:val="%1."/>
      <w:lvlJc w:val="left"/>
      <w:pPr>
        <w:ind w:left="536" w:hanging="360"/>
      </w:pPr>
    </w:lvl>
    <w:lvl w:ilvl="1">
      <w:start w:val="1"/>
      <w:numFmt w:val="lowerLetter"/>
      <w:lvlText w:val="%2."/>
      <w:lvlJc w:val="left"/>
      <w:pPr>
        <w:ind w:left="1256" w:hanging="360"/>
      </w:pPr>
    </w:lvl>
    <w:lvl w:ilvl="2">
      <w:start w:val="1"/>
      <w:numFmt w:val="lowerRoman"/>
      <w:lvlText w:val="%3."/>
      <w:lvlJc w:val="right"/>
      <w:pPr>
        <w:ind w:left="1976" w:hanging="180"/>
      </w:pPr>
    </w:lvl>
    <w:lvl w:ilvl="3">
      <w:start w:val="1"/>
      <w:numFmt w:val="decimal"/>
      <w:lvlText w:val="%4."/>
      <w:lvlJc w:val="left"/>
      <w:pPr>
        <w:ind w:left="2696" w:hanging="360"/>
      </w:pPr>
    </w:lvl>
    <w:lvl w:ilvl="4">
      <w:start w:val="1"/>
      <w:numFmt w:val="lowerLetter"/>
      <w:lvlText w:val="%5."/>
      <w:lvlJc w:val="left"/>
      <w:pPr>
        <w:ind w:left="3416" w:hanging="360"/>
      </w:pPr>
    </w:lvl>
    <w:lvl w:ilvl="5">
      <w:start w:val="1"/>
      <w:numFmt w:val="lowerRoman"/>
      <w:lvlText w:val="%6."/>
      <w:lvlJc w:val="right"/>
      <w:pPr>
        <w:ind w:left="4136" w:hanging="180"/>
      </w:pPr>
    </w:lvl>
    <w:lvl w:ilvl="6">
      <w:start w:val="1"/>
      <w:numFmt w:val="decimal"/>
      <w:lvlText w:val="%7."/>
      <w:lvlJc w:val="left"/>
      <w:pPr>
        <w:ind w:left="4856" w:hanging="360"/>
      </w:pPr>
    </w:lvl>
    <w:lvl w:ilvl="7">
      <w:start w:val="1"/>
      <w:numFmt w:val="lowerLetter"/>
      <w:lvlText w:val="%8."/>
      <w:lvlJc w:val="left"/>
      <w:pPr>
        <w:ind w:left="5576" w:hanging="360"/>
      </w:pPr>
    </w:lvl>
    <w:lvl w:ilvl="8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B2416E8"/>
    <w:multiLevelType w:val="multilevel"/>
    <w:tmpl w:val="ED86D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F1DD6"/>
    <w:multiLevelType w:val="multilevel"/>
    <w:tmpl w:val="A7E478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4362C"/>
    <w:multiLevelType w:val="multilevel"/>
    <w:tmpl w:val="C46CDD7C"/>
    <w:lvl w:ilvl="0">
      <w:start w:val="1"/>
      <w:numFmt w:val="lowerLetter"/>
      <w:lvlText w:val="%1."/>
      <w:lvlJc w:val="left"/>
      <w:pPr>
        <w:ind w:left="1571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598E"/>
    <w:rsid w:val="0064598E"/>
    <w:rsid w:val="00D7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2022-03-08T04:07:00Z</dcterms:created>
  <dcterms:modified xsi:type="dcterms:W3CDTF">2022-03-08T04:29:00Z</dcterms:modified>
</cp:coreProperties>
</file>