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E3" w:rsidRPr="00541ED0" w:rsidRDefault="00EA1C1F" w:rsidP="00B827F9">
      <w:pPr>
        <w:pStyle w:val="NormalWeb"/>
        <w:shd w:val="clear" w:color="auto" w:fill="FFFFFF"/>
        <w:spacing w:before="0" w:beforeAutospacing="0" w:after="0" w:afterAutospacing="0" w:line="360" w:lineRule="auto"/>
        <w:jc w:val="both"/>
        <w:textAlignment w:val="baseline"/>
        <w:rPr>
          <w:rFonts w:ascii="Arial" w:hAnsi="Arial" w:cs="Arial"/>
          <w:b/>
          <w:sz w:val="22"/>
          <w:szCs w:val="22"/>
        </w:rPr>
      </w:pPr>
      <w:bookmarkStart w:id="0" w:name="_GoBack"/>
      <w:r>
        <w:rPr>
          <w:rFonts w:ascii="Arial" w:hAnsi="Arial" w:cs="Arial"/>
          <w:b/>
          <w:color w:val="000000" w:themeColor="text1"/>
          <w:sz w:val="22"/>
          <w:szCs w:val="22"/>
        </w:rPr>
        <w:t>Keberlanjutan</w:t>
      </w:r>
    </w:p>
    <w:bookmarkEnd w:id="0"/>
    <w:p w:rsidR="00FB095E" w:rsidRPr="00541ED0" w:rsidRDefault="00FB095E" w:rsidP="00B827F9">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541ED0">
        <w:rPr>
          <w:rFonts w:ascii="Arial" w:hAnsi="Arial" w:cs="Arial"/>
          <w:color w:val="000000" w:themeColor="text1"/>
          <w:sz w:val="22"/>
          <w:szCs w:val="22"/>
        </w:rPr>
        <w:t xml:space="preserve">Langkah-langkah strategi yang digunakan adalah kolaborasi dan sinergi. Semua komponen steakholder Forgimala baik dari unsur pemerintah maupun masyarakat yang terintegrasi, terkontrol, dan terukur. Keterlibatan dan pemberdayaan unsur-unsur masyarakat dalam pencegahan </w:t>
      </w:r>
      <w:r w:rsidR="00F54E1A" w:rsidRPr="00541ED0">
        <w:rPr>
          <w:rFonts w:ascii="Arial" w:hAnsi="Arial" w:cs="Arial"/>
          <w:color w:val="000000" w:themeColor="text1"/>
          <w:sz w:val="22"/>
          <w:szCs w:val="22"/>
        </w:rPr>
        <w:t xml:space="preserve">konflik toleransi beragama, pengoptimalan sumber daya manusia, dan kreatifitas </w:t>
      </w:r>
      <w:r w:rsidR="00FB5424" w:rsidRPr="00541ED0">
        <w:rPr>
          <w:rFonts w:ascii="Arial" w:hAnsi="Arial" w:cs="Arial"/>
          <w:color w:val="000000" w:themeColor="text1"/>
          <w:sz w:val="22"/>
          <w:szCs w:val="22"/>
        </w:rPr>
        <w:t>dalam menumbuhkan toleransi beragama. Semua unsur pelaksana bekerja secara hirarkis sesuai tupoksinya masing-masing dan disinergikan satu komando dari pimpinan.</w:t>
      </w:r>
    </w:p>
    <w:p w:rsidR="00FB5424" w:rsidRPr="00541ED0" w:rsidRDefault="00FB5424" w:rsidP="00B827F9">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541ED0">
        <w:rPr>
          <w:rFonts w:ascii="Arial" w:hAnsi="Arial" w:cs="Arial"/>
          <w:color w:val="000000" w:themeColor="text1"/>
          <w:sz w:val="22"/>
          <w:szCs w:val="22"/>
        </w:rPr>
        <w:t>Tiga strategi terpenting untuk menjaga keberlanjutan inovasi :</w:t>
      </w:r>
    </w:p>
    <w:p w:rsidR="00AE6BEF" w:rsidRPr="00541ED0" w:rsidRDefault="00EC67F5" w:rsidP="00B827F9">
      <w:pPr>
        <w:pStyle w:val="NormalWeb"/>
        <w:numPr>
          <w:ilvl w:val="0"/>
          <w:numId w:val="6"/>
        </w:numPr>
        <w:shd w:val="clear" w:color="auto" w:fill="FFFFFF"/>
        <w:spacing w:before="0" w:beforeAutospacing="0" w:after="0" w:afterAutospacing="0" w:line="360" w:lineRule="auto"/>
        <w:ind w:left="284" w:hanging="284"/>
        <w:jc w:val="both"/>
        <w:textAlignment w:val="baseline"/>
        <w:rPr>
          <w:rFonts w:ascii="Arial" w:hAnsi="Arial" w:cs="Arial"/>
          <w:color w:val="000000" w:themeColor="text1"/>
          <w:sz w:val="22"/>
          <w:szCs w:val="22"/>
        </w:rPr>
      </w:pPr>
      <w:r w:rsidRPr="00541ED0">
        <w:rPr>
          <w:rFonts w:ascii="Arial" w:hAnsi="Arial" w:cs="Arial"/>
          <w:color w:val="000000" w:themeColor="text1"/>
          <w:sz w:val="22"/>
          <w:szCs w:val="22"/>
        </w:rPr>
        <w:t>Strategi institusional</w:t>
      </w:r>
      <w:r w:rsidR="00BB71C1" w:rsidRPr="00541ED0">
        <w:rPr>
          <w:rFonts w:ascii="Arial" w:hAnsi="Arial" w:cs="Arial"/>
          <w:color w:val="000000" w:themeColor="text1"/>
          <w:sz w:val="22"/>
          <w:szCs w:val="22"/>
        </w:rPr>
        <w:t xml:space="preserve"> berupa kebijakan dan regulasi pencegahan konflik agama, komitmen anggaran, dan komitmen unsur pimpinan Daerah.</w:t>
      </w:r>
    </w:p>
    <w:p w:rsidR="00BB71C1" w:rsidRPr="00541ED0" w:rsidRDefault="00BB71C1" w:rsidP="00B827F9">
      <w:pPr>
        <w:pStyle w:val="NormalWeb"/>
        <w:numPr>
          <w:ilvl w:val="0"/>
          <w:numId w:val="6"/>
        </w:numPr>
        <w:shd w:val="clear" w:color="auto" w:fill="FFFFFF"/>
        <w:spacing w:before="0" w:beforeAutospacing="0" w:after="0" w:afterAutospacing="0" w:line="360" w:lineRule="auto"/>
        <w:ind w:left="284" w:hanging="284"/>
        <w:jc w:val="both"/>
        <w:textAlignment w:val="baseline"/>
        <w:rPr>
          <w:rFonts w:ascii="Arial" w:hAnsi="Arial" w:cs="Arial"/>
          <w:color w:val="000000" w:themeColor="text1"/>
          <w:sz w:val="22"/>
          <w:szCs w:val="22"/>
        </w:rPr>
      </w:pPr>
      <w:r w:rsidRPr="00541ED0">
        <w:rPr>
          <w:rFonts w:ascii="Arial" w:hAnsi="Arial" w:cs="Arial"/>
          <w:color w:val="000000" w:themeColor="text1"/>
          <w:sz w:val="22"/>
          <w:szCs w:val="22"/>
        </w:rPr>
        <w:t>Strategi sosial dilakukan dengan mengoptimalkan keterlibatan masyarakat dalam pencegahan konflik agama. Keterlibatan dilakukan dimulai dari generasi muda</w:t>
      </w:r>
      <w:r w:rsidR="008C5F4B" w:rsidRPr="00541ED0">
        <w:rPr>
          <w:rFonts w:ascii="Arial" w:hAnsi="Arial" w:cs="Arial"/>
          <w:color w:val="000000" w:themeColor="text1"/>
          <w:sz w:val="22"/>
          <w:szCs w:val="22"/>
        </w:rPr>
        <w:t xml:space="preserve"> dan masyarakat dalam pencegahan konflik agama. Peran masyarakat untuk terus bertoleransi</w:t>
      </w:r>
      <w:r w:rsidR="00F21826" w:rsidRPr="00541ED0">
        <w:rPr>
          <w:rFonts w:ascii="Arial" w:hAnsi="Arial" w:cs="Arial"/>
          <w:color w:val="000000" w:themeColor="text1"/>
          <w:sz w:val="22"/>
          <w:szCs w:val="22"/>
        </w:rPr>
        <w:t xml:space="preserve"> agama dengan orang lain memberikan kontribusi yang luar biasa</w:t>
      </w:r>
      <w:r w:rsidR="008C5F4B" w:rsidRPr="00541ED0">
        <w:rPr>
          <w:rFonts w:ascii="Arial" w:hAnsi="Arial" w:cs="Arial"/>
          <w:color w:val="000000" w:themeColor="text1"/>
          <w:sz w:val="22"/>
          <w:szCs w:val="22"/>
        </w:rPr>
        <w:t>. ini penting karena akar permasalahan konflik agama berasal dari kesadaran masyarakat terhadap toleransi agama.</w:t>
      </w:r>
    </w:p>
    <w:p w:rsidR="00F71A14" w:rsidRPr="005F1DBF" w:rsidRDefault="00F21826" w:rsidP="005F1DBF">
      <w:pPr>
        <w:pStyle w:val="NormalWeb"/>
        <w:numPr>
          <w:ilvl w:val="0"/>
          <w:numId w:val="6"/>
        </w:numPr>
        <w:shd w:val="clear" w:color="auto" w:fill="FFFFFF"/>
        <w:spacing w:before="0" w:beforeAutospacing="0" w:after="0" w:afterAutospacing="0" w:line="360" w:lineRule="auto"/>
        <w:ind w:left="284" w:hanging="284"/>
        <w:jc w:val="both"/>
        <w:textAlignment w:val="baseline"/>
        <w:rPr>
          <w:rFonts w:ascii="Arial" w:hAnsi="Arial" w:cs="Arial"/>
          <w:color w:val="000000" w:themeColor="text1"/>
          <w:sz w:val="22"/>
          <w:szCs w:val="22"/>
        </w:rPr>
      </w:pPr>
      <w:r w:rsidRPr="00541ED0">
        <w:rPr>
          <w:rFonts w:ascii="Arial" w:hAnsi="Arial" w:cs="Arial"/>
          <w:color w:val="000000" w:themeColor="text1"/>
          <w:sz w:val="22"/>
          <w:szCs w:val="22"/>
        </w:rPr>
        <w:t xml:space="preserve">Strategi manajerial dilakukan dengan memastikan seluruh kegiatan kerukunan umat beragama berjalan optimal. Memastikan semua masyarakat hidup dengan baik tanpa terjadi konflik. Peningkatan kapasitas SDM Forgimala dan FKUB ditingkatkan dengan mengikuti berbagai diklat, yang diteruskan kepada masyarakat dengan </w:t>
      </w:r>
      <w:r w:rsidR="00F04E19">
        <w:rPr>
          <w:rFonts w:ascii="Arial" w:hAnsi="Arial" w:cs="Arial"/>
          <w:color w:val="000000" w:themeColor="text1"/>
          <w:sz w:val="22"/>
          <w:szCs w:val="22"/>
        </w:rPr>
        <w:t>menyelenggarakan</w:t>
      </w:r>
      <w:r w:rsidRPr="00541ED0">
        <w:rPr>
          <w:rFonts w:ascii="Arial" w:hAnsi="Arial" w:cs="Arial"/>
          <w:color w:val="000000" w:themeColor="text1"/>
          <w:sz w:val="22"/>
          <w:szCs w:val="22"/>
        </w:rPr>
        <w:t xml:space="preserve"> sosialisasi atau kemah kerukunan.</w:t>
      </w:r>
    </w:p>
    <w:tbl>
      <w:tblPr>
        <w:tblStyle w:val="TableGrid"/>
        <w:tblW w:w="989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222"/>
        <w:gridCol w:w="4837"/>
      </w:tblGrid>
      <w:tr w:rsidR="00F71A14" w:rsidRPr="00541ED0" w:rsidTr="00107F81">
        <w:tc>
          <w:tcPr>
            <w:tcW w:w="4837" w:type="dxa"/>
          </w:tcPr>
          <w:p w:rsidR="00F71A14" w:rsidRPr="00541ED0" w:rsidRDefault="00E928A7" w:rsidP="00B827F9">
            <w:pPr>
              <w:tabs>
                <w:tab w:val="left" w:pos="610"/>
              </w:tabs>
              <w:spacing w:line="360" w:lineRule="auto"/>
              <w:rPr>
                <w:rFonts w:ascii="Arial" w:eastAsia="Arial" w:hAnsi="Arial" w:cs="Arial"/>
              </w:rPr>
            </w:pPr>
            <w:r w:rsidRPr="00541ED0">
              <w:rPr>
                <w:rFonts w:ascii="Arial" w:eastAsia="Arial" w:hAnsi="Arial" w:cs="Arial"/>
                <w:noProof/>
              </w:rPr>
              <w:drawing>
                <wp:inline distT="0" distB="0" distL="0" distR="0" wp14:anchorId="7857C1A0" wp14:editId="59AC1933">
                  <wp:extent cx="2913931" cy="2186018"/>
                  <wp:effectExtent l="19050" t="0" r="719" b="0"/>
                  <wp:docPr id="27" name="Picture 2" descr="D:\nita\UMUM\TAHUN 2022\PROPOSAL INOVASI\foto forgimal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ita\UMUM\TAHUN 2022\PROPOSAL INOVASI\foto forgimala\1.jpg"/>
                          <pic:cNvPicPr>
                            <a:picLocks noChangeAspect="1" noChangeArrowheads="1"/>
                          </pic:cNvPicPr>
                        </pic:nvPicPr>
                        <pic:blipFill>
                          <a:blip r:embed="rId9" cstate="print"/>
                          <a:srcRect/>
                          <a:stretch>
                            <a:fillRect/>
                          </a:stretch>
                        </pic:blipFill>
                        <pic:spPr bwMode="auto">
                          <a:xfrm>
                            <a:off x="0" y="0"/>
                            <a:ext cx="2920516" cy="2190958"/>
                          </a:xfrm>
                          <a:prstGeom prst="rect">
                            <a:avLst/>
                          </a:prstGeom>
                          <a:noFill/>
                          <a:ln w="9525">
                            <a:noFill/>
                            <a:miter lim="800000"/>
                            <a:headEnd/>
                            <a:tailEnd/>
                          </a:ln>
                        </pic:spPr>
                      </pic:pic>
                    </a:graphicData>
                  </a:graphic>
                </wp:inline>
              </w:drawing>
            </w:r>
          </w:p>
        </w:tc>
        <w:tc>
          <w:tcPr>
            <w:tcW w:w="222" w:type="dxa"/>
          </w:tcPr>
          <w:p w:rsidR="00F71A14" w:rsidRPr="00541ED0" w:rsidRDefault="00F71A14" w:rsidP="00B827F9">
            <w:pPr>
              <w:tabs>
                <w:tab w:val="left" w:pos="610"/>
              </w:tabs>
              <w:spacing w:line="360" w:lineRule="auto"/>
              <w:rPr>
                <w:rFonts w:ascii="Arial" w:eastAsia="Arial" w:hAnsi="Arial" w:cs="Arial"/>
              </w:rPr>
            </w:pPr>
          </w:p>
        </w:tc>
        <w:tc>
          <w:tcPr>
            <w:tcW w:w="4837" w:type="dxa"/>
          </w:tcPr>
          <w:p w:rsidR="00F71A14" w:rsidRPr="00541ED0" w:rsidRDefault="00E928A7" w:rsidP="00B827F9">
            <w:pPr>
              <w:tabs>
                <w:tab w:val="left" w:pos="610"/>
              </w:tabs>
              <w:spacing w:line="360" w:lineRule="auto"/>
              <w:rPr>
                <w:rFonts w:ascii="Arial" w:eastAsia="Arial" w:hAnsi="Arial" w:cs="Arial"/>
              </w:rPr>
            </w:pPr>
            <w:r w:rsidRPr="00541ED0">
              <w:rPr>
                <w:rFonts w:ascii="Arial" w:eastAsia="Arial" w:hAnsi="Arial" w:cs="Arial"/>
                <w:noProof/>
              </w:rPr>
              <w:drawing>
                <wp:inline distT="0" distB="0" distL="0" distR="0" wp14:anchorId="3A4F9FF4" wp14:editId="1BB83919">
                  <wp:extent cx="2901725" cy="2176861"/>
                  <wp:effectExtent l="19050" t="0" r="0" b="0"/>
                  <wp:docPr id="28" name="Picture 3" descr="D:\nita\UMUM\TAHUN 2022\PROPOSAL INOVASI\foto forgimal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ita\UMUM\TAHUN 2022\PROPOSAL INOVASI\foto forgimala\2.jpg"/>
                          <pic:cNvPicPr>
                            <a:picLocks noChangeAspect="1" noChangeArrowheads="1"/>
                          </pic:cNvPicPr>
                        </pic:nvPicPr>
                        <pic:blipFill>
                          <a:blip r:embed="rId10" cstate="print"/>
                          <a:srcRect/>
                          <a:stretch>
                            <a:fillRect/>
                          </a:stretch>
                        </pic:blipFill>
                        <pic:spPr bwMode="auto">
                          <a:xfrm>
                            <a:off x="0" y="0"/>
                            <a:ext cx="2901725" cy="2176861"/>
                          </a:xfrm>
                          <a:prstGeom prst="rect">
                            <a:avLst/>
                          </a:prstGeom>
                          <a:noFill/>
                          <a:ln w="9525">
                            <a:noFill/>
                            <a:miter lim="800000"/>
                            <a:headEnd/>
                            <a:tailEnd/>
                          </a:ln>
                        </pic:spPr>
                      </pic:pic>
                    </a:graphicData>
                  </a:graphic>
                </wp:inline>
              </w:drawing>
            </w:r>
          </w:p>
        </w:tc>
      </w:tr>
    </w:tbl>
    <w:p w:rsidR="00E928A7" w:rsidRPr="00541ED0" w:rsidRDefault="00E928A7" w:rsidP="00B827F9">
      <w:pPr>
        <w:spacing w:after="0" w:line="360" w:lineRule="auto"/>
        <w:rPr>
          <w:rFonts w:ascii="Arial" w:hAnsi="Arial" w:cs="Arial"/>
          <w:noProof/>
          <w:lang w:eastAsia="id-ID"/>
        </w:rPr>
      </w:pPr>
    </w:p>
    <w:p w:rsidR="00F71A14" w:rsidRPr="00541ED0" w:rsidRDefault="00F71A14" w:rsidP="00B827F9">
      <w:pPr>
        <w:spacing w:after="0" w:line="360" w:lineRule="auto"/>
        <w:rPr>
          <w:rFonts w:ascii="Arial" w:eastAsia="Arial" w:hAnsi="Arial" w:cs="Arial"/>
        </w:rPr>
      </w:pPr>
    </w:p>
    <w:sectPr w:rsidR="00F71A14" w:rsidRPr="00541ED0" w:rsidSect="005348B1">
      <w:pgSz w:w="12242" w:h="18711" w:code="5"/>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752" w:rsidRDefault="001A5752" w:rsidP="00D8614D">
      <w:pPr>
        <w:spacing w:after="0" w:line="240" w:lineRule="auto"/>
      </w:pPr>
      <w:r>
        <w:separator/>
      </w:r>
    </w:p>
  </w:endnote>
  <w:endnote w:type="continuationSeparator" w:id="0">
    <w:p w:rsidR="001A5752" w:rsidRDefault="001A5752" w:rsidP="00D8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752" w:rsidRDefault="001A5752" w:rsidP="00D8614D">
      <w:pPr>
        <w:spacing w:after="0" w:line="240" w:lineRule="auto"/>
      </w:pPr>
      <w:r>
        <w:separator/>
      </w:r>
    </w:p>
  </w:footnote>
  <w:footnote w:type="continuationSeparator" w:id="0">
    <w:p w:rsidR="001A5752" w:rsidRDefault="001A5752" w:rsidP="00D86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515F007C"/>
    <w:lvl w:ilvl="0" w:tplc="FFFFFFFF">
      <w:start w:val="35"/>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5BD062C2"/>
    <w:lvl w:ilvl="0" w:tplc="FFFFFFFF">
      <w:start w:val="6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10807A6"/>
    <w:multiLevelType w:val="hybridMultilevel"/>
    <w:tmpl w:val="4A1EC7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1B4BF7"/>
    <w:multiLevelType w:val="hybridMultilevel"/>
    <w:tmpl w:val="BA003B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C62554"/>
    <w:multiLevelType w:val="hybridMultilevel"/>
    <w:tmpl w:val="5F9C7A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7052691"/>
    <w:multiLevelType w:val="hybridMultilevel"/>
    <w:tmpl w:val="BB8457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EA62B05"/>
    <w:multiLevelType w:val="hybridMultilevel"/>
    <w:tmpl w:val="A7DC3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6F5453B"/>
    <w:multiLevelType w:val="multilevel"/>
    <w:tmpl w:val="17347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3856BB"/>
    <w:multiLevelType w:val="hybridMultilevel"/>
    <w:tmpl w:val="24C61A3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nsid w:val="63E33F90"/>
    <w:multiLevelType w:val="hybridMultilevel"/>
    <w:tmpl w:val="DC1805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D9125D"/>
    <w:multiLevelType w:val="hybridMultilevel"/>
    <w:tmpl w:val="3DB80C5E"/>
    <w:lvl w:ilvl="0" w:tplc="74F41118">
      <w:start w:val="1"/>
      <w:numFmt w:val="upperRoman"/>
      <w:lvlText w:val="%1."/>
      <w:lvlJc w:val="left"/>
      <w:pPr>
        <w:ind w:left="730" w:hanging="720"/>
      </w:pPr>
      <w:rPr>
        <w:rFonts w:hint="default"/>
      </w:rPr>
    </w:lvl>
    <w:lvl w:ilvl="1" w:tplc="04210019" w:tentative="1">
      <w:start w:val="1"/>
      <w:numFmt w:val="lowerLetter"/>
      <w:lvlText w:val="%2."/>
      <w:lvlJc w:val="left"/>
      <w:pPr>
        <w:ind w:left="1090" w:hanging="360"/>
      </w:pPr>
    </w:lvl>
    <w:lvl w:ilvl="2" w:tplc="0421001B" w:tentative="1">
      <w:start w:val="1"/>
      <w:numFmt w:val="lowerRoman"/>
      <w:lvlText w:val="%3."/>
      <w:lvlJc w:val="right"/>
      <w:pPr>
        <w:ind w:left="1810" w:hanging="180"/>
      </w:pPr>
    </w:lvl>
    <w:lvl w:ilvl="3" w:tplc="0421000F" w:tentative="1">
      <w:start w:val="1"/>
      <w:numFmt w:val="decimal"/>
      <w:lvlText w:val="%4."/>
      <w:lvlJc w:val="left"/>
      <w:pPr>
        <w:ind w:left="2530" w:hanging="360"/>
      </w:pPr>
    </w:lvl>
    <w:lvl w:ilvl="4" w:tplc="04210019" w:tentative="1">
      <w:start w:val="1"/>
      <w:numFmt w:val="lowerLetter"/>
      <w:lvlText w:val="%5."/>
      <w:lvlJc w:val="left"/>
      <w:pPr>
        <w:ind w:left="3250" w:hanging="360"/>
      </w:pPr>
    </w:lvl>
    <w:lvl w:ilvl="5" w:tplc="0421001B" w:tentative="1">
      <w:start w:val="1"/>
      <w:numFmt w:val="lowerRoman"/>
      <w:lvlText w:val="%6."/>
      <w:lvlJc w:val="right"/>
      <w:pPr>
        <w:ind w:left="3970" w:hanging="180"/>
      </w:pPr>
    </w:lvl>
    <w:lvl w:ilvl="6" w:tplc="0421000F" w:tentative="1">
      <w:start w:val="1"/>
      <w:numFmt w:val="decimal"/>
      <w:lvlText w:val="%7."/>
      <w:lvlJc w:val="left"/>
      <w:pPr>
        <w:ind w:left="4690" w:hanging="360"/>
      </w:pPr>
    </w:lvl>
    <w:lvl w:ilvl="7" w:tplc="04210019" w:tentative="1">
      <w:start w:val="1"/>
      <w:numFmt w:val="lowerLetter"/>
      <w:lvlText w:val="%8."/>
      <w:lvlJc w:val="left"/>
      <w:pPr>
        <w:ind w:left="5410" w:hanging="360"/>
      </w:pPr>
    </w:lvl>
    <w:lvl w:ilvl="8" w:tplc="0421001B" w:tentative="1">
      <w:start w:val="1"/>
      <w:numFmt w:val="lowerRoman"/>
      <w:lvlText w:val="%9."/>
      <w:lvlJc w:val="right"/>
      <w:pPr>
        <w:ind w:left="6130" w:hanging="180"/>
      </w:pPr>
    </w:lvl>
  </w:abstractNum>
  <w:abstractNum w:abstractNumId="11">
    <w:nsid w:val="7CD13433"/>
    <w:multiLevelType w:val="hybridMultilevel"/>
    <w:tmpl w:val="83105F1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6"/>
  </w:num>
  <w:num w:numId="4">
    <w:abstractNumId w:val="9"/>
  </w:num>
  <w:num w:numId="5">
    <w:abstractNumId w:val="3"/>
  </w:num>
  <w:num w:numId="6">
    <w:abstractNumId w:val="5"/>
  </w:num>
  <w:num w:numId="7">
    <w:abstractNumId w:val="2"/>
  </w:num>
  <w:num w:numId="8">
    <w:abstractNumId w:val="11"/>
  </w:num>
  <w:num w:numId="9">
    <w:abstractNumId w:val="8"/>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3B"/>
    <w:rsid w:val="00077AE7"/>
    <w:rsid w:val="00081498"/>
    <w:rsid w:val="00101BBE"/>
    <w:rsid w:val="00107F81"/>
    <w:rsid w:val="00141972"/>
    <w:rsid w:val="00157393"/>
    <w:rsid w:val="001856C7"/>
    <w:rsid w:val="001A5752"/>
    <w:rsid w:val="001C052E"/>
    <w:rsid w:val="001E0899"/>
    <w:rsid w:val="00242173"/>
    <w:rsid w:val="00294228"/>
    <w:rsid w:val="002C0075"/>
    <w:rsid w:val="002C1CBD"/>
    <w:rsid w:val="002D7E75"/>
    <w:rsid w:val="002E024D"/>
    <w:rsid w:val="002E2268"/>
    <w:rsid w:val="002E5D7B"/>
    <w:rsid w:val="002F524E"/>
    <w:rsid w:val="00300CAD"/>
    <w:rsid w:val="00310ADF"/>
    <w:rsid w:val="003367F0"/>
    <w:rsid w:val="00366241"/>
    <w:rsid w:val="00372079"/>
    <w:rsid w:val="003A41BA"/>
    <w:rsid w:val="003B5312"/>
    <w:rsid w:val="00413BFB"/>
    <w:rsid w:val="004643D9"/>
    <w:rsid w:val="0048553B"/>
    <w:rsid w:val="004D119A"/>
    <w:rsid w:val="004E40C8"/>
    <w:rsid w:val="00513BD8"/>
    <w:rsid w:val="005348B1"/>
    <w:rsid w:val="00541ED0"/>
    <w:rsid w:val="00581F7C"/>
    <w:rsid w:val="005A3D16"/>
    <w:rsid w:val="005B1545"/>
    <w:rsid w:val="005D0778"/>
    <w:rsid w:val="005D1842"/>
    <w:rsid w:val="005E4CC5"/>
    <w:rsid w:val="005F1DBF"/>
    <w:rsid w:val="005F60F7"/>
    <w:rsid w:val="00607930"/>
    <w:rsid w:val="006102AA"/>
    <w:rsid w:val="00621CFC"/>
    <w:rsid w:val="00626354"/>
    <w:rsid w:val="0063257F"/>
    <w:rsid w:val="00635FF4"/>
    <w:rsid w:val="00690ABC"/>
    <w:rsid w:val="006B2894"/>
    <w:rsid w:val="006B2E8D"/>
    <w:rsid w:val="006E0F26"/>
    <w:rsid w:val="006F7858"/>
    <w:rsid w:val="00706052"/>
    <w:rsid w:val="00724829"/>
    <w:rsid w:val="00786275"/>
    <w:rsid w:val="007C5BB6"/>
    <w:rsid w:val="007C5DB2"/>
    <w:rsid w:val="007D33DF"/>
    <w:rsid w:val="007F1F1B"/>
    <w:rsid w:val="007F4AAC"/>
    <w:rsid w:val="00840F66"/>
    <w:rsid w:val="008A2982"/>
    <w:rsid w:val="008B1AB9"/>
    <w:rsid w:val="008C5F4B"/>
    <w:rsid w:val="008E210D"/>
    <w:rsid w:val="00905DE6"/>
    <w:rsid w:val="00960D54"/>
    <w:rsid w:val="00980CD7"/>
    <w:rsid w:val="0098158D"/>
    <w:rsid w:val="009A44C4"/>
    <w:rsid w:val="009B0419"/>
    <w:rsid w:val="009B5365"/>
    <w:rsid w:val="009E0A67"/>
    <w:rsid w:val="00A10639"/>
    <w:rsid w:val="00A414C7"/>
    <w:rsid w:val="00A73978"/>
    <w:rsid w:val="00A744FB"/>
    <w:rsid w:val="00A92E57"/>
    <w:rsid w:val="00AC6763"/>
    <w:rsid w:val="00AE6BEF"/>
    <w:rsid w:val="00B03B03"/>
    <w:rsid w:val="00B3655F"/>
    <w:rsid w:val="00B50E50"/>
    <w:rsid w:val="00B73D0E"/>
    <w:rsid w:val="00B771A2"/>
    <w:rsid w:val="00B827F9"/>
    <w:rsid w:val="00B860D0"/>
    <w:rsid w:val="00BA5ED2"/>
    <w:rsid w:val="00BB71C1"/>
    <w:rsid w:val="00BC3932"/>
    <w:rsid w:val="00BD4EEF"/>
    <w:rsid w:val="00BE06E3"/>
    <w:rsid w:val="00C13BBF"/>
    <w:rsid w:val="00C32B93"/>
    <w:rsid w:val="00C46370"/>
    <w:rsid w:val="00C50D52"/>
    <w:rsid w:val="00C51631"/>
    <w:rsid w:val="00C62A96"/>
    <w:rsid w:val="00C85076"/>
    <w:rsid w:val="00C86378"/>
    <w:rsid w:val="00CF2235"/>
    <w:rsid w:val="00CF399B"/>
    <w:rsid w:val="00D06CCA"/>
    <w:rsid w:val="00D145DC"/>
    <w:rsid w:val="00D420D8"/>
    <w:rsid w:val="00D46212"/>
    <w:rsid w:val="00D8614D"/>
    <w:rsid w:val="00DA04CF"/>
    <w:rsid w:val="00DB27E3"/>
    <w:rsid w:val="00DB6E82"/>
    <w:rsid w:val="00DC1B07"/>
    <w:rsid w:val="00DF4B68"/>
    <w:rsid w:val="00E02906"/>
    <w:rsid w:val="00E16C81"/>
    <w:rsid w:val="00E26796"/>
    <w:rsid w:val="00E8031A"/>
    <w:rsid w:val="00E928A7"/>
    <w:rsid w:val="00EA1C1F"/>
    <w:rsid w:val="00EA2BD6"/>
    <w:rsid w:val="00EC67F5"/>
    <w:rsid w:val="00EE2284"/>
    <w:rsid w:val="00EE3FC4"/>
    <w:rsid w:val="00EF4EAC"/>
    <w:rsid w:val="00F04E19"/>
    <w:rsid w:val="00F21826"/>
    <w:rsid w:val="00F54E1A"/>
    <w:rsid w:val="00F71A14"/>
    <w:rsid w:val="00F75915"/>
    <w:rsid w:val="00FB095E"/>
    <w:rsid w:val="00FB54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553B"/>
    <w:rPr>
      <w:color w:val="0000FF"/>
      <w:u w:val="single"/>
    </w:rPr>
  </w:style>
  <w:style w:type="paragraph" w:styleId="NormalWeb">
    <w:name w:val="Normal (Web)"/>
    <w:basedOn w:val="Normal"/>
    <w:uiPriority w:val="99"/>
    <w:unhideWhenUsed/>
    <w:rsid w:val="00C50D5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D8614D"/>
    <w:pPr>
      <w:ind w:left="720"/>
      <w:contextualSpacing/>
    </w:pPr>
  </w:style>
  <w:style w:type="paragraph" w:styleId="BalloonText">
    <w:name w:val="Balloon Text"/>
    <w:basedOn w:val="Normal"/>
    <w:link w:val="BalloonTextChar"/>
    <w:uiPriority w:val="99"/>
    <w:semiHidden/>
    <w:unhideWhenUsed/>
    <w:rsid w:val="00D86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14D"/>
    <w:rPr>
      <w:rFonts w:ascii="Tahoma" w:hAnsi="Tahoma" w:cs="Tahoma"/>
      <w:sz w:val="16"/>
      <w:szCs w:val="16"/>
    </w:rPr>
  </w:style>
  <w:style w:type="paragraph" w:styleId="Header">
    <w:name w:val="header"/>
    <w:basedOn w:val="Normal"/>
    <w:link w:val="HeaderChar"/>
    <w:uiPriority w:val="99"/>
    <w:semiHidden/>
    <w:unhideWhenUsed/>
    <w:rsid w:val="00D861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614D"/>
  </w:style>
  <w:style w:type="paragraph" w:styleId="Footer">
    <w:name w:val="footer"/>
    <w:basedOn w:val="Normal"/>
    <w:link w:val="FooterChar"/>
    <w:uiPriority w:val="99"/>
    <w:semiHidden/>
    <w:unhideWhenUsed/>
    <w:rsid w:val="00D861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8614D"/>
  </w:style>
  <w:style w:type="table" w:styleId="TableGrid">
    <w:name w:val="Table Grid"/>
    <w:basedOn w:val="TableNormal"/>
    <w:uiPriority w:val="59"/>
    <w:rsid w:val="00F71A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553B"/>
    <w:rPr>
      <w:color w:val="0000FF"/>
      <w:u w:val="single"/>
    </w:rPr>
  </w:style>
  <w:style w:type="paragraph" w:styleId="NormalWeb">
    <w:name w:val="Normal (Web)"/>
    <w:basedOn w:val="Normal"/>
    <w:uiPriority w:val="99"/>
    <w:unhideWhenUsed/>
    <w:rsid w:val="00C50D5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D8614D"/>
    <w:pPr>
      <w:ind w:left="720"/>
      <w:contextualSpacing/>
    </w:pPr>
  </w:style>
  <w:style w:type="paragraph" w:styleId="BalloonText">
    <w:name w:val="Balloon Text"/>
    <w:basedOn w:val="Normal"/>
    <w:link w:val="BalloonTextChar"/>
    <w:uiPriority w:val="99"/>
    <w:semiHidden/>
    <w:unhideWhenUsed/>
    <w:rsid w:val="00D86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14D"/>
    <w:rPr>
      <w:rFonts w:ascii="Tahoma" w:hAnsi="Tahoma" w:cs="Tahoma"/>
      <w:sz w:val="16"/>
      <w:szCs w:val="16"/>
    </w:rPr>
  </w:style>
  <w:style w:type="paragraph" w:styleId="Header">
    <w:name w:val="header"/>
    <w:basedOn w:val="Normal"/>
    <w:link w:val="HeaderChar"/>
    <w:uiPriority w:val="99"/>
    <w:semiHidden/>
    <w:unhideWhenUsed/>
    <w:rsid w:val="00D861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614D"/>
  </w:style>
  <w:style w:type="paragraph" w:styleId="Footer">
    <w:name w:val="footer"/>
    <w:basedOn w:val="Normal"/>
    <w:link w:val="FooterChar"/>
    <w:uiPriority w:val="99"/>
    <w:semiHidden/>
    <w:unhideWhenUsed/>
    <w:rsid w:val="00D861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8614D"/>
  </w:style>
  <w:style w:type="table" w:styleId="TableGrid">
    <w:name w:val="Table Grid"/>
    <w:basedOn w:val="TableNormal"/>
    <w:uiPriority w:val="59"/>
    <w:rsid w:val="00F71A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9106">
      <w:bodyDiv w:val="1"/>
      <w:marLeft w:val="0"/>
      <w:marRight w:val="0"/>
      <w:marTop w:val="0"/>
      <w:marBottom w:val="0"/>
      <w:divBdr>
        <w:top w:val="none" w:sz="0" w:space="0" w:color="auto"/>
        <w:left w:val="none" w:sz="0" w:space="0" w:color="auto"/>
        <w:bottom w:val="none" w:sz="0" w:space="0" w:color="auto"/>
        <w:right w:val="none" w:sz="0" w:space="0" w:color="auto"/>
      </w:divBdr>
    </w:div>
    <w:div w:id="1188062634">
      <w:bodyDiv w:val="1"/>
      <w:marLeft w:val="0"/>
      <w:marRight w:val="0"/>
      <w:marTop w:val="0"/>
      <w:marBottom w:val="0"/>
      <w:divBdr>
        <w:top w:val="none" w:sz="0" w:space="0" w:color="auto"/>
        <w:left w:val="none" w:sz="0" w:space="0" w:color="auto"/>
        <w:bottom w:val="none" w:sz="0" w:space="0" w:color="auto"/>
        <w:right w:val="none" w:sz="0" w:space="0" w:color="auto"/>
      </w:divBdr>
    </w:div>
    <w:div w:id="1974601741">
      <w:bodyDiv w:val="1"/>
      <w:marLeft w:val="0"/>
      <w:marRight w:val="0"/>
      <w:marTop w:val="0"/>
      <w:marBottom w:val="0"/>
      <w:divBdr>
        <w:top w:val="none" w:sz="0" w:space="0" w:color="auto"/>
        <w:left w:val="none" w:sz="0" w:space="0" w:color="auto"/>
        <w:bottom w:val="none" w:sz="0" w:space="0" w:color="auto"/>
        <w:right w:val="none" w:sz="0" w:space="0" w:color="auto"/>
      </w:divBdr>
    </w:div>
    <w:div w:id="197895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B1D7E-E78C-4B8D-81F6-0B36AB350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2</cp:revision>
  <cp:lastPrinted>2022-10-06T04:34:00Z</cp:lastPrinted>
  <dcterms:created xsi:type="dcterms:W3CDTF">2022-10-07T05:37:00Z</dcterms:created>
  <dcterms:modified xsi:type="dcterms:W3CDTF">2022-10-07T05:37:00Z</dcterms:modified>
</cp:coreProperties>
</file>